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744" w:rsidRDefault="00FA6A38" w:rsidP="00FA6A38">
      <w:pPr>
        <w:pStyle w:val="Kop1"/>
      </w:pPr>
      <w:r>
        <w:t>M</w:t>
      </w:r>
      <w:r w:rsidR="001029B8">
        <w:t xml:space="preserve">odel </w:t>
      </w:r>
      <w:r w:rsidR="000870EA">
        <w:t>B</w:t>
      </w:r>
      <w:r w:rsidR="001029B8">
        <w:t>estuursovereenkomst Snelfietsroutes</w:t>
      </w:r>
    </w:p>
    <w:p w:rsidR="001029B8" w:rsidRDefault="001029B8" w:rsidP="00C32F60">
      <w:pPr>
        <w:rPr>
          <w:b/>
        </w:rPr>
      </w:pPr>
    </w:p>
    <w:p w:rsidR="00B74C28" w:rsidRDefault="00B74C28" w:rsidP="00064EB0">
      <w:pPr>
        <w:ind w:left="3402"/>
        <w:rPr>
          <w:b/>
        </w:rPr>
      </w:pPr>
      <w:r>
        <w:rPr>
          <w:b/>
        </w:rPr>
        <w:t>Overeenkomst tussen de provincie Noord-Brabant en de gemeenten</w:t>
      </w:r>
      <w:r w:rsidR="00A670E6">
        <w:rPr>
          <w:b/>
        </w:rPr>
        <w:t xml:space="preserve"> </w:t>
      </w:r>
      <w:r w:rsidR="00A670E6" w:rsidRPr="00487E84">
        <w:rPr>
          <w:noProof/>
          <w:sz w:val="15"/>
          <w:szCs w:val="15"/>
        </w:rPr>
        <w:t>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bookmarkStart w:id="0" w:name="_GoBack"/>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bookmarkEnd w:id="0"/>
      <w:r w:rsidR="00A670E6" w:rsidRPr="00A92C58">
        <w:rPr>
          <w:sz w:val="15"/>
          <w:szCs w:val="15"/>
        </w:rPr>
        <w:fldChar w:fldCharType="end"/>
      </w:r>
      <w:r w:rsidR="00A670E6" w:rsidRPr="00487E84">
        <w:rPr>
          <w:noProof/>
          <w:sz w:val="15"/>
          <w:szCs w:val="15"/>
        </w:rPr>
        <w:t> </w:t>
      </w:r>
      <w:r w:rsidR="00A670E6" w:rsidRPr="00487E84">
        <w:rPr>
          <w:noProof/>
          <w:sz w:val="15"/>
          <w:szCs w:val="15"/>
        </w:rPr>
        <w:t> </w:t>
      </w:r>
      <w:r>
        <w:rPr>
          <w:b/>
        </w:rPr>
        <w:t>te</w:t>
      </w:r>
      <w:r w:rsidR="0078216A">
        <w:rPr>
          <w:b/>
        </w:rPr>
        <w:t xml:space="preserve">n behoeve </w:t>
      </w:r>
      <w:r>
        <w:rPr>
          <w:b/>
        </w:rPr>
        <w:t xml:space="preserve">van de totstandkoming van de Snelfietsroute voor het tracé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p w:rsidR="00FA6A38" w:rsidRDefault="00FA6A38" w:rsidP="001029B8">
      <w:pPr>
        <w:rPr>
          <w:u w:val="single"/>
        </w:rPr>
      </w:pPr>
    </w:p>
    <w:p w:rsidR="00D7306A" w:rsidRDefault="00013F2F" w:rsidP="001029B8">
      <w:pPr>
        <w:rPr>
          <w:u w:val="single"/>
        </w:rPr>
      </w:pPr>
      <w:r>
        <w:rPr>
          <w:u w:val="single"/>
        </w:rPr>
        <w:t>Ondergetekenden:</w:t>
      </w:r>
    </w:p>
    <w:p w:rsidR="009A7560" w:rsidRDefault="009A7560" w:rsidP="00A34839">
      <w:pPr>
        <w:pStyle w:val="Lijstalinea"/>
        <w:numPr>
          <w:ilvl w:val="0"/>
          <w:numId w:val="19"/>
        </w:numPr>
      </w:pPr>
      <w:r>
        <w:t xml:space="preserve">de provincie Noord-Brabant, gevestigd en kantoorhoudende te 's-Hertogenbosch aan de Brabantlaan 1, rechtsgeldig vertegenwoordigd door </w:t>
      </w:r>
      <w:r w:rsidR="00D76F82">
        <w:t xml:space="preserve">gedeputeerde C.A. van der Maat, </w:t>
      </w:r>
      <w:r w:rsidR="00A34839" w:rsidRPr="00A34839">
        <w:t>handelend conform GS-besluit van</w:t>
      </w:r>
      <w:r w:rsidR="00D76F82">
        <w:t xml:space="preserve"> 23 mei </w:t>
      </w:r>
      <w:r w:rsidR="00A34839">
        <w:t xml:space="preserve">2017 </w:t>
      </w:r>
      <w:r>
        <w:t xml:space="preserve">hierna te noemen: </w:t>
      </w:r>
      <w:r w:rsidR="009A6EDE">
        <w:t>“</w:t>
      </w:r>
      <w:r w:rsidR="0036569E">
        <w:t>P</w:t>
      </w:r>
      <w:r>
        <w:t>rovincie</w:t>
      </w:r>
      <w:r w:rsidR="009A6EDE">
        <w:t>”</w:t>
      </w:r>
      <w:r>
        <w:t>.</w:t>
      </w:r>
      <w:r>
        <w:br/>
      </w:r>
    </w:p>
    <w:p w:rsidR="00D7306A" w:rsidRDefault="009A7560" w:rsidP="00A34839">
      <w:pPr>
        <w:pStyle w:val="Lijstalinea"/>
        <w:numPr>
          <w:ilvl w:val="0"/>
          <w:numId w:val="19"/>
        </w:numPr>
      </w:pPr>
      <w:r>
        <w:t>de g</w:t>
      </w:r>
      <w:r w:rsidR="00D7306A">
        <w:t xml:space="preserve">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gezeteld te</w:t>
      </w:r>
      <w:r w:rsidR="00D76F82">
        <w:t xml:space="preserv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A670E6">
        <w:rPr>
          <w:sz w:val="15"/>
          <w:szCs w:val="15"/>
        </w:rPr>
        <w:t xml:space="preserve"> </w:t>
      </w:r>
      <w:r>
        <w:t>rechtsgeldig vertegenwoordigd door</w:t>
      </w:r>
      <w:r w:rsidR="00D76F82">
        <w:t xml:space="preserve"> wethouder</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D76F82">
        <w:t xml:space="preserve">, handelend conform besluit van college van B&amp;W van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D76F82">
        <w:t xml:space="preserve">, </w:t>
      </w:r>
      <w:r>
        <w:t xml:space="preserve">hierna te noemen: </w:t>
      </w:r>
      <w:r w:rsidR="009A6EDE">
        <w:t>“</w:t>
      </w:r>
      <w:r w:rsidR="0036569E">
        <w:t>G</w:t>
      </w:r>
      <w:r>
        <w:t xml:space="preserve">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9A6EDE">
        <w:t>”</w:t>
      </w:r>
      <w:r>
        <w:br/>
      </w:r>
    </w:p>
    <w:p w:rsidR="009A7560" w:rsidRDefault="00D76F82" w:rsidP="00064EB0">
      <w:pPr>
        <w:pStyle w:val="Lijstalinea"/>
        <w:numPr>
          <w:ilvl w:val="0"/>
          <w:numId w:val="19"/>
        </w:numPr>
      </w:pPr>
      <w:r>
        <w:t xml:space="preserve">de 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gezeteld 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rechtsgeldig vertegenwoordigd door wethouder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handelend conform besluit van college van B&amp;W van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hierna te noemen: “Gemeente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w:t>
      </w:r>
      <w:r w:rsidR="009A7560">
        <w:br/>
      </w:r>
    </w:p>
    <w:p w:rsidR="009A7560" w:rsidRDefault="00A670E6" w:rsidP="00064EB0">
      <w:pPr>
        <w:pStyle w:val="Lijstalinea"/>
        <w:numPr>
          <w:ilvl w:val="0"/>
          <w:numId w:val="19"/>
        </w:numPr>
      </w:pPr>
      <w:r>
        <w:t xml:space="preserve">de gemeente </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76F82">
        <w:t>, gezeteld te</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76F82">
        <w:t xml:space="preserve">  rechtsgeldig vertegenwoordigd door wethouder</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76F82">
        <w:t xml:space="preserve"> , handelend conform besluit van college van B&amp;W van </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t xml:space="preserve">, hierna te noemen: “Gemeente </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76F82">
        <w:t>”</w:t>
      </w:r>
      <w:r w:rsidR="009A7560">
        <w:t>'</w:t>
      </w:r>
    </w:p>
    <w:p w:rsidR="0095492B" w:rsidRDefault="0095492B" w:rsidP="0095492B"/>
    <w:p w:rsidR="0095492B" w:rsidRDefault="0095492B" w:rsidP="0095492B">
      <w:r>
        <w:t>Gemeenten</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w:t>
      </w:r>
      <w:r w:rsidR="00D76F82">
        <w:t>,</w:t>
      </w:r>
      <w:r w:rsidR="00A670E6" w:rsidRPr="00A670E6">
        <w:rPr>
          <w:sz w:val="15"/>
          <w:szCs w:val="15"/>
        </w:rPr>
        <w:t xml:space="preserv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D76F82">
        <w:t xml:space="preserve"> ,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36569E">
        <w:t>,</w:t>
      </w:r>
      <w:r>
        <w:t xml:space="preserve"> hierna gezamenlijk aangeduid als </w:t>
      </w:r>
      <w:r w:rsidR="009A6EDE">
        <w:t>“</w:t>
      </w:r>
      <w:r>
        <w:t>Gemeenten</w:t>
      </w:r>
      <w:r w:rsidR="009A6EDE">
        <w:t>”</w:t>
      </w:r>
      <w:r w:rsidR="00D76F82">
        <w:t>.</w:t>
      </w:r>
    </w:p>
    <w:p w:rsidR="001B054A" w:rsidRDefault="001B054A" w:rsidP="001B054A"/>
    <w:p w:rsidR="001B054A" w:rsidRPr="009A7560" w:rsidRDefault="001B054A" w:rsidP="001B054A">
      <w:r w:rsidRPr="009A7560">
        <w:t>Ondergetekenden</w:t>
      </w:r>
      <w:r w:rsidR="0036569E">
        <w:t>,</w:t>
      </w:r>
      <w:r w:rsidRPr="009A7560">
        <w:t xml:space="preserve"> hierna gezamenlijk aangeduid als </w:t>
      </w:r>
      <w:r w:rsidR="009A6EDE">
        <w:t>“</w:t>
      </w:r>
      <w:r w:rsidR="00876FEF">
        <w:t>P</w:t>
      </w:r>
      <w:r w:rsidRPr="009A7560">
        <w:t>artijen</w:t>
      </w:r>
      <w:r w:rsidR="00016FDE" w:rsidRPr="00016FDE">
        <w:t>”, ook wel ieder afzonderlijk te noemen als “Partij”</w:t>
      </w:r>
      <w:r w:rsidR="00D76F82">
        <w:t>.</w:t>
      </w:r>
    </w:p>
    <w:p w:rsidR="00D7306A" w:rsidRPr="00D7306A" w:rsidRDefault="00D7306A" w:rsidP="00D7306A">
      <w:pPr>
        <w:pStyle w:val="Lijstalinea"/>
      </w:pPr>
    </w:p>
    <w:p w:rsidR="00D7306A" w:rsidRDefault="00D7306A" w:rsidP="001029B8">
      <w:pPr>
        <w:rPr>
          <w:u w:val="single"/>
        </w:rPr>
      </w:pPr>
      <w:r>
        <w:rPr>
          <w:u w:val="single"/>
        </w:rPr>
        <w:t xml:space="preserve">Overwegende </w:t>
      </w:r>
      <w:r w:rsidR="009A7560">
        <w:rPr>
          <w:u w:val="single"/>
        </w:rPr>
        <w:t>d</w:t>
      </w:r>
      <w:r>
        <w:rPr>
          <w:u w:val="single"/>
        </w:rPr>
        <w:t>at</w:t>
      </w:r>
      <w:r w:rsidR="00013F2F">
        <w:rPr>
          <w:u w:val="single"/>
        </w:rPr>
        <w:t>:</w:t>
      </w:r>
    </w:p>
    <w:p w:rsidR="009A7560" w:rsidRDefault="00CA51F6" w:rsidP="001A762D">
      <w:pPr>
        <w:pStyle w:val="Lijstalinea"/>
        <w:numPr>
          <w:ilvl w:val="0"/>
          <w:numId w:val="20"/>
        </w:numPr>
      </w:pPr>
      <w:r>
        <w:t xml:space="preserve">De </w:t>
      </w:r>
      <w:r w:rsidR="009A6EDE">
        <w:t>P</w:t>
      </w:r>
      <w:r w:rsidR="009A7560">
        <w:t xml:space="preserve">rovincie </w:t>
      </w:r>
      <w:r w:rsidR="001A762D" w:rsidRPr="001A762D">
        <w:t>het aantal fietsverplaatsingen wil laten groeien naar 28-30% van de totale Brabantse mobiliteit om zo de bereikbaarheid te vergroten, de filedruk te verminderen, de gezondheid te bevorderen en een bijdrage aan een beter milieu te leveren</w:t>
      </w:r>
      <w:r w:rsidR="009A6EDE">
        <w:t>;</w:t>
      </w:r>
    </w:p>
    <w:p w:rsidR="005A7668" w:rsidRDefault="005A7668" w:rsidP="00064EB0">
      <w:pPr>
        <w:pStyle w:val="Lijstalinea"/>
        <w:numPr>
          <w:ilvl w:val="0"/>
          <w:numId w:val="20"/>
        </w:numPr>
      </w:pPr>
      <w:r>
        <w:t>Partijen de aanleg van snelfietsroutes als een belangrijk instrument zien om het fietsgebruik te vergroten;</w:t>
      </w:r>
    </w:p>
    <w:p w:rsidR="00276365" w:rsidRDefault="00CA51F6" w:rsidP="00064EB0">
      <w:pPr>
        <w:pStyle w:val="Lijstalinea"/>
        <w:numPr>
          <w:ilvl w:val="0"/>
          <w:numId w:val="20"/>
        </w:numPr>
      </w:pPr>
      <w:r>
        <w:t xml:space="preserve">De </w:t>
      </w:r>
      <w:r w:rsidR="009A6EDE">
        <w:t>P</w:t>
      </w:r>
      <w:r w:rsidR="00324B78">
        <w:t xml:space="preserve">rovincie in </w:t>
      </w:r>
      <w:r w:rsidR="00276365">
        <w:t>het Uitvoeringsprogramma Fiets in de Versnelling</w:t>
      </w:r>
      <w:r w:rsidR="001A762D">
        <w:t xml:space="preserve"> 2016-2020</w:t>
      </w:r>
      <w:r w:rsidR="00276365">
        <w:t xml:space="preserve"> </w:t>
      </w:r>
      <w:r w:rsidR="00324B78">
        <w:t>het Brabantse snelfietsroutenetwerk heeft vastgelegd</w:t>
      </w:r>
      <w:r w:rsidR="009A6EDE">
        <w:t>;</w:t>
      </w:r>
    </w:p>
    <w:p w:rsidR="002D55A0" w:rsidRDefault="0036569E" w:rsidP="002D55A0">
      <w:pPr>
        <w:pStyle w:val="Lijstalinea"/>
        <w:numPr>
          <w:ilvl w:val="0"/>
          <w:numId w:val="20"/>
        </w:numPr>
      </w:pPr>
      <w:r>
        <w:t>G</w:t>
      </w:r>
      <w:r w:rsidR="002D55A0">
        <w:t xml:space="preserve">emeenten het initiatief hebben </w:t>
      </w:r>
      <w:r w:rsidR="007B15E4">
        <w:t>in</w:t>
      </w:r>
      <w:r w:rsidR="002D55A0">
        <w:t xml:space="preserve"> het realiseren van de</w:t>
      </w:r>
      <w:r w:rsidR="007B15E4">
        <w:t xml:space="preserve">ze </w:t>
      </w:r>
      <w:r w:rsidR="002D55A0">
        <w:t>snelfietsroute</w:t>
      </w:r>
      <w:r w:rsidR="007B15E4">
        <w:t>s</w:t>
      </w:r>
      <w:r w:rsidR="002D55A0">
        <w:t xml:space="preserve"> en </w:t>
      </w:r>
      <w:r w:rsidR="00CA51F6">
        <w:t>de P</w:t>
      </w:r>
      <w:r w:rsidR="002D55A0">
        <w:t>rovincie hierin wil faciliteren</w:t>
      </w:r>
    </w:p>
    <w:p w:rsidR="0078216A" w:rsidRDefault="00CA51F6" w:rsidP="0036569E">
      <w:pPr>
        <w:pStyle w:val="Lijstalinea"/>
        <w:numPr>
          <w:ilvl w:val="0"/>
          <w:numId w:val="20"/>
        </w:numPr>
      </w:pPr>
      <w:r>
        <w:t xml:space="preserve">De </w:t>
      </w:r>
      <w:r w:rsidR="0036569E">
        <w:t>P</w:t>
      </w:r>
      <w:r w:rsidR="009A7560">
        <w:t>rovincie met het besluit van Provinciale Staten van</w:t>
      </w:r>
      <w:r w:rsidR="009A7560" w:rsidRPr="006B7CF5">
        <w:t xml:space="preserve"> </w:t>
      </w:r>
      <w:r w:rsidR="002D55A0">
        <w:t xml:space="preserve">9 september </w:t>
      </w:r>
      <w:r w:rsidR="009A7560" w:rsidRPr="006B7CF5">
        <w:t>2016</w:t>
      </w:r>
      <w:r w:rsidR="009A7560">
        <w:t xml:space="preserve"> een </w:t>
      </w:r>
      <w:r w:rsidR="00D827D8">
        <w:t>start</w:t>
      </w:r>
      <w:r w:rsidR="009A7560">
        <w:t xml:space="preserve">bedrag van 35,6 miljoen euro beschikbaar </w:t>
      </w:r>
      <w:r w:rsidR="00175BAC">
        <w:t>heeft g</w:t>
      </w:r>
      <w:r w:rsidR="00CE6C9B">
        <w:t xml:space="preserve">esteld </w:t>
      </w:r>
      <w:r w:rsidR="009A7560">
        <w:t xml:space="preserve">voor de realisatie van </w:t>
      </w:r>
      <w:r w:rsidR="00C44CB5">
        <w:t>het Brabantse snelfietsroutenetwerk</w:t>
      </w:r>
      <w:r w:rsidR="009A7560">
        <w:t>;</w:t>
      </w:r>
    </w:p>
    <w:p w:rsidR="00277853" w:rsidRDefault="00CA51F6" w:rsidP="00484A32">
      <w:pPr>
        <w:pStyle w:val="Lijstalinea"/>
        <w:numPr>
          <w:ilvl w:val="0"/>
          <w:numId w:val="20"/>
        </w:numPr>
      </w:pPr>
      <w:r>
        <w:t>De P</w:t>
      </w:r>
      <w:r w:rsidR="002D55A0">
        <w:t>rovincie</w:t>
      </w:r>
      <w:r w:rsidR="005A7668">
        <w:t xml:space="preserve"> </w:t>
      </w:r>
      <w:r w:rsidR="002D55A0">
        <w:t xml:space="preserve">voor de realisatie van de </w:t>
      </w:r>
      <w:r w:rsidR="00CE6C9B">
        <w:t>s</w:t>
      </w:r>
      <w:r w:rsidR="002D55A0">
        <w:t>nelfietsroutes een financiële bijdrage zal leveren in de vorm van een subsidie;</w:t>
      </w:r>
    </w:p>
    <w:p w:rsidR="0036569E" w:rsidRPr="0027262A" w:rsidRDefault="0036569E" w:rsidP="0036569E">
      <w:pPr>
        <w:pStyle w:val="Lijstalinea"/>
        <w:numPr>
          <w:ilvl w:val="0"/>
          <w:numId w:val="20"/>
        </w:numPr>
      </w:pPr>
      <w:r>
        <w:t xml:space="preserve">Partijen nadere afspraken willen maken over de realisatie van de snelfietsroute tussen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Pr="0027262A">
        <w:t xml:space="preserve">en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Pr="0027262A">
        <w:t>, hierna te noemen de Snelfietsroute;</w:t>
      </w:r>
    </w:p>
    <w:p w:rsidR="00CA51F6" w:rsidRPr="0027262A" w:rsidRDefault="00175BAC" w:rsidP="005C6F49">
      <w:pPr>
        <w:pStyle w:val="Lijstalinea"/>
        <w:numPr>
          <w:ilvl w:val="0"/>
          <w:numId w:val="20"/>
        </w:numPr>
      </w:pPr>
      <w:r w:rsidRPr="0027262A">
        <w:t>Gemeenten</w:t>
      </w:r>
      <w:r w:rsidR="00277853" w:rsidRPr="0027262A">
        <w:t xml:space="preserve"> </w:t>
      </w:r>
      <w:r w:rsidR="00F261B8">
        <w:t>voor de realisatie van de snelfietsroutes hu</w:t>
      </w:r>
      <w:r w:rsidR="00CA51F6" w:rsidRPr="0027262A">
        <w:t xml:space="preserve">n financiële bijdrage aan </w:t>
      </w:r>
      <w:r w:rsidR="00277853" w:rsidRPr="0027262A">
        <w:t xml:space="preserve">de </w:t>
      </w:r>
      <w:r w:rsidR="00CA51F6" w:rsidRPr="0027262A">
        <w:t xml:space="preserve">gehele </w:t>
      </w:r>
      <w:r w:rsidR="009A6EDE" w:rsidRPr="0027262A">
        <w:t>S</w:t>
      </w:r>
      <w:r w:rsidR="00277853" w:rsidRPr="0027262A">
        <w:t xml:space="preserve">nelfietsroute </w:t>
      </w:r>
      <w:r w:rsidR="00D2570E">
        <w:t xml:space="preserve">zullen </w:t>
      </w:r>
      <w:r w:rsidR="008F31E2">
        <w:t>leveren</w:t>
      </w:r>
      <w:r w:rsidR="00277853" w:rsidRPr="0027262A">
        <w:t xml:space="preserve">, </w:t>
      </w:r>
      <w:r w:rsidR="009A6EDE" w:rsidRPr="0027262A">
        <w:t xml:space="preserve">zodat </w:t>
      </w:r>
      <w:r w:rsidR="00277853" w:rsidRPr="0027262A">
        <w:t>financiële dekking voor de gehele snelfietsroute is geborgd;</w:t>
      </w:r>
    </w:p>
    <w:p w:rsidR="00013F2F" w:rsidRPr="00D7306A" w:rsidRDefault="009A6EDE" w:rsidP="005C6F49">
      <w:pPr>
        <w:pStyle w:val="Lijstalinea"/>
        <w:numPr>
          <w:ilvl w:val="0"/>
          <w:numId w:val="20"/>
        </w:numPr>
      </w:pPr>
      <w:r>
        <w:t>Partijen hiertoe een bestuursovereenkomst wensen te sluiten, hierna te noemen Overeenkomst;</w:t>
      </w:r>
    </w:p>
    <w:p w:rsidR="00AE601D" w:rsidRDefault="00AE601D" w:rsidP="001029B8">
      <w:pPr>
        <w:rPr>
          <w:u w:val="single"/>
        </w:rPr>
      </w:pPr>
    </w:p>
    <w:p w:rsidR="001B054A" w:rsidRPr="00FF46B4" w:rsidRDefault="009A6EDE" w:rsidP="001029B8">
      <w:pPr>
        <w:rPr>
          <w:szCs w:val="20"/>
        </w:rPr>
      </w:pPr>
      <w:r w:rsidRPr="00FF46B4">
        <w:rPr>
          <w:szCs w:val="20"/>
        </w:rPr>
        <w:t>k</w:t>
      </w:r>
      <w:r w:rsidR="001B054A" w:rsidRPr="00FF46B4">
        <w:rPr>
          <w:szCs w:val="20"/>
        </w:rPr>
        <w:t>omen het volgende overeen:</w:t>
      </w:r>
    </w:p>
    <w:p w:rsidR="00B57428" w:rsidRDefault="00B57428" w:rsidP="001029B8">
      <w:pPr>
        <w:rPr>
          <w:sz w:val="22"/>
        </w:rPr>
      </w:pPr>
    </w:p>
    <w:p w:rsidR="009A6EDE" w:rsidRPr="000870EA" w:rsidRDefault="009A6EDE" w:rsidP="001029B8">
      <w:pPr>
        <w:rPr>
          <w:sz w:val="22"/>
        </w:rPr>
      </w:pPr>
    </w:p>
    <w:p w:rsidR="001029B8" w:rsidRPr="009A6EDE" w:rsidRDefault="000A139D" w:rsidP="00D4220C">
      <w:pPr>
        <w:pStyle w:val="Kop2"/>
      </w:pPr>
      <w:r>
        <w:t>Artikel 1</w:t>
      </w:r>
      <w:r>
        <w:tab/>
      </w:r>
      <w:r w:rsidR="001B054A" w:rsidRPr="009A6EDE">
        <w:t>Doel van de overeenkomst</w:t>
      </w:r>
    </w:p>
    <w:p w:rsidR="0049627C" w:rsidRDefault="00E5330F" w:rsidP="00D4220C">
      <w:pPr>
        <w:pStyle w:val="Lijstalinea"/>
        <w:numPr>
          <w:ilvl w:val="0"/>
          <w:numId w:val="58"/>
        </w:numPr>
      </w:pPr>
      <w:r>
        <w:t>In</w:t>
      </w:r>
      <w:r w:rsidR="003755C2">
        <w:t xml:space="preserve"> deze Bestuursovereenkomst maken Partijen afspraken over</w:t>
      </w:r>
      <w:r w:rsidR="00A24098">
        <w:t xml:space="preserve"> de</w:t>
      </w:r>
      <w:r>
        <w:t xml:space="preserve"> </w:t>
      </w:r>
      <w:r w:rsidR="0049627C">
        <w:t>gehele snelfietsroute.</w:t>
      </w:r>
    </w:p>
    <w:p w:rsidR="00B942A9" w:rsidRPr="00D4220C" w:rsidRDefault="0049627C" w:rsidP="00D4220C">
      <w:pPr>
        <w:pStyle w:val="Lijstalinea"/>
        <w:numPr>
          <w:ilvl w:val="0"/>
          <w:numId w:val="58"/>
        </w:numPr>
        <w:rPr>
          <w:i/>
        </w:rPr>
      </w:pPr>
      <w:r>
        <w:t xml:space="preserve">De afspraken hebben betrekking </w:t>
      </w:r>
      <w:r w:rsidRPr="009A6EDE">
        <w:t>op de verantwoordelijkheden van Partijen</w:t>
      </w:r>
      <w:r w:rsidR="009A6EDE" w:rsidRPr="009A6EDE">
        <w:t xml:space="preserve"> v</w:t>
      </w:r>
      <w:r w:rsidR="00A24098" w:rsidRPr="009A6EDE">
        <w:t xml:space="preserve">oor wat betreft ontwerp, kwaliteitsniveau, </w:t>
      </w:r>
      <w:r w:rsidR="00457DBF" w:rsidRPr="009A6EDE">
        <w:t>financiering, planning en fasering, risico’s</w:t>
      </w:r>
      <w:r w:rsidR="00457DBF">
        <w:t>,</w:t>
      </w:r>
      <w:r w:rsidR="00457DBF" w:rsidRPr="009A6EDE">
        <w:t xml:space="preserve"> </w:t>
      </w:r>
      <w:r w:rsidR="004D5F17" w:rsidRPr="009A6EDE">
        <w:t>communicatie</w:t>
      </w:r>
      <w:r w:rsidR="004D5F17">
        <w:t xml:space="preserve">, </w:t>
      </w:r>
      <w:r w:rsidR="00294E1C">
        <w:t>fiet</w:t>
      </w:r>
      <w:r w:rsidR="00A86452">
        <w:t>s</w:t>
      </w:r>
      <w:r w:rsidR="00294E1C">
        <w:t>stimulering</w:t>
      </w:r>
      <w:r w:rsidR="004D5F17">
        <w:t>,</w:t>
      </w:r>
      <w:r w:rsidR="00457DBF">
        <w:t xml:space="preserve"> </w:t>
      </w:r>
      <w:r w:rsidR="00F05816" w:rsidRPr="009A6EDE">
        <w:t>monitoring</w:t>
      </w:r>
      <w:r w:rsidR="00F05816">
        <w:t xml:space="preserve"> en </w:t>
      </w:r>
      <w:r w:rsidR="00457DBF">
        <w:t>beheer en onderhoud</w:t>
      </w:r>
      <w:r w:rsidR="00294E1C">
        <w:t>.</w:t>
      </w:r>
    </w:p>
    <w:p w:rsidR="00B942A9" w:rsidRDefault="00B942A9" w:rsidP="00D4220C"/>
    <w:p w:rsidR="00B942A9" w:rsidRPr="009A6EDE" w:rsidRDefault="000A139D" w:rsidP="00D4220C">
      <w:pPr>
        <w:pStyle w:val="Kop2"/>
      </w:pPr>
      <w:r>
        <w:t>Artikel 2</w:t>
      </w:r>
      <w:r>
        <w:tab/>
      </w:r>
      <w:r w:rsidR="00B942A9" w:rsidRPr="009A6EDE">
        <w:t xml:space="preserve">Verantwoordelijkheden Provincie </w:t>
      </w:r>
    </w:p>
    <w:p w:rsidR="009A6EDE" w:rsidRDefault="00B942A9" w:rsidP="00294E1C">
      <w:r>
        <w:t xml:space="preserve">Provincie Noord-Brabant zal een </w:t>
      </w:r>
      <w:r w:rsidR="009A6EDE">
        <w:t>s</w:t>
      </w:r>
      <w:r>
        <w:t xml:space="preserve">ubsidieregeling vaststellen, waarin met inachtneming van alle vereisten en verplichtingen, ten minste 50 procent van de te maken subsidiabele kosten van </w:t>
      </w:r>
      <w:r w:rsidR="004C0E29">
        <w:t>G</w:t>
      </w:r>
      <w:r>
        <w:t>emeenten zal worden vergoed.</w:t>
      </w:r>
    </w:p>
    <w:p w:rsidR="004D5F17" w:rsidRDefault="004D5F17" w:rsidP="005C6F49"/>
    <w:p w:rsidR="00327971" w:rsidRPr="0027262A" w:rsidRDefault="000A139D" w:rsidP="00D4220C">
      <w:pPr>
        <w:pStyle w:val="Kop2"/>
      </w:pPr>
      <w:r w:rsidRPr="0027262A">
        <w:t xml:space="preserve">Artikel </w:t>
      </w:r>
      <w:r w:rsidR="009A6EDE" w:rsidRPr="0027262A">
        <w:t>3</w:t>
      </w:r>
      <w:r w:rsidRPr="0027262A">
        <w:t xml:space="preserve"> </w:t>
      </w:r>
      <w:r w:rsidRPr="0027262A">
        <w:tab/>
      </w:r>
      <w:r w:rsidR="00CB5FE3" w:rsidRPr="0027262A">
        <w:t xml:space="preserve">Verantwoordelijkheden </w:t>
      </w:r>
      <w:r w:rsidR="00372E7B" w:rsidRPr="0027262A">
        <w:t>Gemeent</w:t>
      </w:r>
      <w:r w:rsidR="00CB5FE3" w:rsidRPr="0027262A">
        <w:t>en</w:t>
      </w:r>
    </w:p>
    <w:p w:rsidR="00327971" w:rsidRPr="0027262A" w:rsidRDefault="00CB5FE3" w:rsidP="00D4220C">
      <w:pPr>
        <w:pStyle w:val="Lijstalinea"/>
        <w:numPr>
          <w:ilvl w:val="1"/>
          <w:numId w:val="78"/>
        </w:numPr>
      </w:pPr>
      <w:r w:rsidRPr="0027262A">
        <w:t>Gemeenten zijn</w:t>
      </w:r>
      <w:r w:rsidR="00372E7B" w:rsidRPr="0027262A">
        <w:t xml:space="preserve"> verantwoordelijk voor de aanleg en realisatie van </w:t>
      </w:r>
      <w:r w:rsidR="000A139D" w:rsidRPr="0027262A">
        <w:t xml:space="preserve">de </w:t>
      </w:r>
      <w:r w:rsidR="003C1CF7" w:rsidRPr="0027262A">
        <w:t xml:space="preserve">gehele </w:t>
      </w:r>
      <w:r w:rsidR="000A139D" w:rsidRPr="0027262A">
        <w:t>Snelfiet</w:t>
      </w:r>
      <w:r w:rsidR="008F31E2">
        <w:t>s</w:t>
      </w:r>
      <w:r w:rsidR="000A139D" w:rsidRPr="0027262A">
        <w:t>route</w:t>
      </w:r>
      <w:r w:rsidR="00372E7B" w:rsidRPr="0027262A">
        <w:t>, zoals opgenomen in bijlage 1</w:t>
      </w:r>
      <w:r w:rsidR="000A139D" w:rsidRPr="0027262A">
        <w:t xml:space="preserve"> </w:t>
      </w:r>
      <w:r w:rsidR="003C1CF7" w:rsidRPr="0027262A">
        <w:t xml:space="preserve">(Ontwerp) </w:t>
      </w:r>
      <w:r w:rsidR="000A139D" w:rsidRPr="0027262A">
        <w:t>en</w:t>
      </w:r>
      <w:r w:rsidR="003C1CF7" w:rsidRPr="0027262A">
        <w:t xml:space="preserve"> bijlage </w:t>
      </w:r>
      <w:r w:rsidR="000A139D" w:rsidRPr="0027262A">
        <w:t>2</w:t>
      </w:r>
      <w:r w:rsidR="003C1CF7" w:rsidRPr="0027262A">
        <w:t xml:space="preserve"> (</w:t>
      </w:r>
      <w:r w:rsidR="004366B6">
        <w:t>Detailoverzicht kwaliteit, kosten en planning</w:t>
      </w:r>
      <w:r w:rsidR="003C1CF7" w:rsidRPr="0027262A">
        <w:t>)</w:t>
      </w:r>
      <w:r w:rsidR="00372E7B" w:rsidRPr="0027262A">
        <w:t xml:space="preserve">, op </w:t>
      </w:r>
      <w:r w:rsidRPr="0027262A">
        <w:t>hun</w:t>
      </w:r>
      <w:r w:rsidR="00372E7B" w:rsidRPr="0027262A">
        <w:t xml:space="preserve"> eigen grondgebied; </w:t>
      </w:r>
    </w:p>
    <w:p w:rsidR="00345B0D" w:rsidRPr="0027262A" w:rsidRDefault="00345B0D" w:rsidP="00345B0D">
      <w:pPr>
        <w:pStyle w:val="Lijstalinea"/>
        <w:numPr>
          <w:ilvl w:val="1"/>
          <w:numId w:val="78"/>
        </w:numPr>
      </w:pPr>
      <w:r w:rsidRPr="0027262A">
        <w:t>Gemeenten zijn verantwoordelijk voor het beheersen van de risic</w:t>
      </w:r>
      <w:r>
        <w:t>o’s zoals opgenomen in bijlage 3 (Risicoparagraaf).</w:t>
      </w:r>
    </w:p>
    <w:p w:rsidR="003C1CF7" w:rsidRPr="0027262A" w:rsidRDefault="00CB5FE3" w:rsidP="00D4220C">
      <w:pPr>
        <w:pStyle w:val="Lijstalinea"/>
        <w:numPr>
          <w:ilvl w:val="1"/>
          <w:numId w:val="78"/>
        </w:numPr>
      </w:pPr>
      <w:r w:rsidRPr="0027262A">
        <w:t xml:space="preserve">Gemeenten zijn verantwoordelijk voor </w:t>
      </w:r>
      <w:r w:rsidR="004D5F17" w:rsidRPr="0027262A">
        <w:t xml:space="preserve">de </w:t>
      </w:r>
      <w:r w:rsidR="003C1CF7" w:rsidRPr="0027262A">
        <w:t xml:space="preserve">gemeentelijke bijdrage </w:t>
      </w:r>
      <w:r w:rsidR="00F364C3">
        <w:t xml:space="preserve">aan </w:t>
      </w:r>
      <w:r w:rsidR="003C1CF7" w:rsidRPr="0027262A">
        <w:t xml:space="preserve">de realisatie van de </w:t>
      </w:r>
      <w:r w:rsidRPr="0027262A">
        <w:t>S</w:t>
      </w:r>
      <w:r w:rsidR="003C1CF7" w:rsidRPr="0027262A">
        <w:t>nelfietsroute</w:t>
      </w:r>
      <w:r w:rsidRPr="0027262A">
        <w:t xml:space="preserve"> zoals </w:t>
      </w:r>
      <w:r w:rsidR="003C1CF7" w:rsidRPr="0027262A">
        <w:t xml:space="preserve">opgenomen in </w:t>
      </w:r>
      <w:r w:rsidR="00345B0D">
        <w:t xml:space="preserve">bijlage </w:t>
      </w:r>
      <w:r w:rsidR="004366B6">
        <w:t>2</w:t>
      </w:r>
      <w:r w:rsidRPr="0027262A">
        <w:t xml:space="preserve"> (</w:t>
      </w:r>
      <w:r w:rsidR="004366B6">
        <w:t>Detailoverzicht kwaliteit, kosten en planning</w:t>
      </w:r>
      <w:r w:rsidRPr="0027262A">
        <w:t>)</w:t>
      </w:r>
      <w:r w:rsidR="00294E1C">
        <w:t>.</w:t>
      </w:r>
    </w:p>
    <w:p w:rsidR="00345B0D" w:rsidRPr="0027262A" w:rsidRDefault="00345B0D" w:rsidP="00345B0D">
      <w:pPr>
        <w:pStyle w:val="Lijstalinea"/>
        <w:numPr>
          <w:ilvl w:val="1"/>
          <w:numId w:val="78"/>
        </w:numPr>
      </w:pPr>
      <w:r w:rsidRPr="0027262A">
        <w:t xml:space="preserve">Gemeenten zijn verantwoordelijk voor de uitvoering van de gehele Snelfietsroute conform de planning en fasering zoals </w:t>
      </w:r>
      <w:r>
        <w:t xml:space="preserve">opgenomen in bijlage </w:t>
      </w:r>
      <w:r w:rsidR="004366B6">
        <w:t>2</w:t>
      </w:r>
      <w:r>
        <w:t xml:space="preserve"> (</w:t>
      </w:r>
      <w:r w:rsidR="004366B6">
        <w:t>Detailoverzicht kwaliteit, kosten en planning</w:t>
      </w:r>
      <w:r>
        <w:t>)</w:t>
      </w:r>
      <w:r w:rsidRPr="0027262A">
        <w:t xml:space="preserve">. </w:t>
      </w:r>
    </w:p>
    <w:p w:rsidR="00327971" w:rsidRPr="0027262A" w:rsidRDefault="00CB5FE3" w:rsidP="00D4220C">
      <w:pPr>
        <w:pStyle w:val="Lijstalinea"/>
        <w:numPr>
          <w:ilvl w:val="1"/>
          <w:numId w:val="78"/>
        </w:numPr>
      </w:pPr>
      <w:r w:rsidRPr="0027262A">
        <w:t>Gemeenten zijn</w:t>
      </w:r>
      <w:r w:rsidR="00372E7B" w:rsidRPr="0027262A">
        <w:t xml:space="preserve"> verantwoordelijk voor de aanvraag van de benodigde subsidies</w:t>
      </w:r>
      <w:r w:rsidR="00294E1C">
        <w:t>.</w:t>
      </w:r>
    </w:p>
    <w:p w:rsidR="00327971" w:rsidRPr="0027262A" w:rsidRDefault="00CB5FE3" w:rsidP="00D4220C">
      <w:pPr>
        <w:pStyle w:val="Lijstalinea"/>
        <w:numPr>
          <w:ilvl w:val="1"/>
          <w:numId w:val="78"/>
        </w:numPr>
      </w:pPr>
      <w:r w:rsidRPr="0027262A">
        <w:t>Gemeenten zijn</w:t>
      </w:r>
      <w:r w:rsidR="00175BAC" w:rsidRPr="0027262A">
        <w:t xml:space="preserve"> verantwoordelijk voor mogelijke planschade en of nadeelcompensaties, als g</w:t>
      </w:r>
      <w:r w:rsidR="00A86452">
        <w:t>evolg van de realisatie van de S</w:t>
      </w:r>
      <w:r w:rsidR="00175BAC" w:rsidRPr="0027262A">
        <w:t>nelfietsroute</w:t>
      </w:r>
      <w:r w:rsidR="00294E1C">
        <w:t>.</w:t>
      </w:r>
    </w:p>
    <w:p w:rsidR="004D5F17" w:rsidRPr="0027262A" w:rsidRDefault="004D5F17" w:rsidP="004D5F17">
      <w:pPr>
        <w:pStyle w:val="Kop2"/>
      </w:pPr>
    </w:p>
    <w:p w:rsidR="004D5F17" w:rsidRPr="0027262A" w:rsidRDefault="004D5F17" w:rsidP="004D5F17">
      <w:pPr>
        <w:pStyle w:val="Kop2"/>
      </w:pPr>
      <w:r w:rsidRPr="0027262A">
        <w:t>Artikel 4</w:t>
      </w:r>
      <w:r w:rsidRPr="0027262A">
        <w:tab/>
        <w:t>Organisatie</w:t>
      </w:r>
    </w:p>
    <w:p w:rsidR="004D5F17" w:rsidRPr="0027262A" w:rsidRDefault="004D5F17" w:rsidP="004D5F17">
      <w:pPr>
        <w:pStyle w:val="Lijstalinea"/>
        <w:numPr>
          <w:ilvl w:val="1"/>
          <w:numId w:val="53"/>
        </w:numPr>
      </w:pPr>
      <w:r w:rsidRPr="0027262A">
        <w:t xml:space="preserve">Partijen richten </w:t>
      </w:r>
      <w:r w:rsidR="00F364C3">
        <w:t xml:space="preserve">voor de periode tot en met volledige realisatie van de gehele </w:t>
      </w:r>
      <w:r w:rsidR="00A86452">
        <w:t>S</w:t>
      </w:r>
      <w:r w:rsidR="00F364C3">
        <w:t xml:space="preserve">nelfietsroute </w:t>
      </w:r>
      <w:r w:rsidRPr="0027262A">
        <w:t>een geëigende projectorganisatie in.</w:t>
      </w:r>
    </w:p>
    <w:p w:rsidR="004D5F17" w:rsidRPr="0027262A" w:rsidRDefault="004D5F17" w:rsidP="004D5F17">
      <w:pPr>
        <w:pStyle w:val="Lijstalinea"/>
        <w:numPr>
          <w:ilvl w:val="1"/>
          <w:numId w:val="53"/>
        </w:numPr>
      </w:pPr>
      <w:r w:rsidRPr="0027262A">
        <w:t>Deze projectorganisatie bestaat in ieder geval uit:</w:t>
      </w:r>
    </w:p>
    <w:p w:rsidR="004D5F17" w:rsidRPr="0027262A" w:rsidRDefault="004D5F17" w:rsidP="004D5F17">
      <w:pPr>
        <w:pStyle w:val="Lijstalinea"/>
        <w:numPr>
          <w:ilvl w:val="2"/>
          <w:numId w:val="53"/>
        </w:numPr>
      </w:pPr>
      <w:r w:rsidRPr="0027262A">
        <w:t xml:space="preserve">een Stuurgroep; bestaande uit de bestuurders van Gemeenten en Provincie; </w:t>
      </w:r>
    </w:p>
    <w:p w:rsidR="004D5F17" w:rsidRPr="0027262A" w:rsidRDefault="004D5F17" w:rsidP="004D5F17">
      <w:pPr>
        <w:pStyle w:val="Lijstalinea"/>
        <w:numPr>
          <w:ilvl w:val="2"/>
          <w:numId w:val="53"/>
        </w:numPr>
      </w:pPr>
      <w:r w:rsidRPr="0027262A">
        <w:t>een ambtelijke Projectgroep; hierin hebben in ieder geval zitting ambtelijke vertegenwoordigers van Gemeenten en Provincie.</w:t>
      </w:r>
    </w:p>
    <w:p w:rsidR="004D5F17" w:rsidRPr="0027262A" w:rsidRDefault="004D5F17" w:rsidP="004D5F17">
      <w:pPr>
        <w:pStyle w:val="Lijstalinea"/>
        <w:numPr>
          <w:ilvl w:val="1"/>
          <w:numId w:val="53"/>
        </w:numPr>
      </w:pPr>
      <w:r w:rsidRPr="0027262A">
        <w:t xml:space="preserve">De ambtelijke Projectgroep komt gedurende de voorbereiding en </w:t>
      </w:r>
      <w:r w:rsidR="00F364C3">
        <w:t xml:space="preserve">realisatie </w:t>
      </w:r>
      <w:r w:rsidRPr="0027262A">
        <w:t>periodiek samen om de voortgang van de uitvoering van de gehele Snelfietsroute te bespreken.</w:t>
      </w:r>
    </w:p>
    <w:p w:rsidR="002960C3" w:rsidRPr="0027262A" w:rsidRDefault="00F364C3" w:rsidP="00A670E6">
      <w:pPr>
        <w:pStyle w:val="Lijstalinea"/>
        <w:numPr>
          <w:ilvl w:val="1"/>
          <w:numId w:val="53"/>
        </w:numPr>
      </w:pPr>
      <w:r>
        <w:t>D</w:t>
      </w:r>
      <w:r w:rsidR="004D5F17" w:rsidRPr="0027262A">
        <w:t xml:space="preserve">e Stuurgroep </w:t>
      </w:r>
      <w:r>
        <w:t xml:space="preserve">komt gedurende de voorbereiding en realisatie van </w:t>
      </w:r>
      <w:r w:rsidR="00A86452">
        <w:t>de gehele S</w:t>
      </w:r>
      <w:r>
        <w:t xml:space="preserve">nelfietsroute minimaal één keer per jaar </w:t>
      </w:r>
      <w:r w:rsidR="004D5F17" w:rsidRPr="0027262A">
        <w:t xml:space="preserve">bijeen voor het </w:t>
      </w:r>
      <w:r>
        <w:t xml:space="preserve">bespreken van de voortgang en het </w:t>
      </w:r>
      <w:r w:rsidR="004D5F17" w:rsidRPr="0027262A">
        <w:t>maken van bestuurlijke afwegingen en keuzes.</w:t>
      </w:r>
    </w:p>
    <w:p w:rsidR="00F962B8" w:rsidRPr="0027262A" w:rsidRDefault="00F962B8" w:rsidP="00707C5C"/>
    <w:p w:rsidR="00A24098" w:rsidRPr="0027262A" w:rsidRDefault="00A24098" w:rsidP="00D4220C">
      <w:pPr>
        <w:pStyle w:val="Kop2"/>
      </w:pPr>
      <w:r w:rsidRPr="00294E1C">
        <w:t xml:space="preserve">Artikel </w:t>
      </w:r>
      <w:r w:rsidR="004D5F17" w:rsidRPr="00294E1C">
        <w:t>5</w:t>
      </w:r>
      <w:r w:rsidRPr="00294E1C">
        <w:tab/>
      </w:r>
      <w:r w:rsidR="007F7F6E" w:rsidRPr="00294E1C">
        <w:t>Ontwerp</w:t>
      </w:r>
      <w:r w:rsidR="007F7F6E" w:rsidRPr="0027262A">
        <w:t xml:space="preserve"> </w:t>
      </w:r>
      <w:r w:rsidRPr="0027262A">
        <w:t xml:space="preserve">en </w:t>
      </w:r>
      <w:r w:rsidR="004D5F17" w:rsidRPr="0027262A">
        <w:t>kwaliteitsniveau</w:t>
      </w:r>
    </w:p>
    <w:p w:rsidR="0066444B" w:rsidRPr="0027262A" w:rsidRDefault="00A24098" w:rsidP="00A24098">
      <w:pPr>
        <w:pStyle w:val="Lijstalinea"/>
        <w:numPr>
          <w:ilvl w:val="1"/>
          <w:numId w:val="44"/>
        </w:numPr>
      </w:pPr>
      <w:r w:rsidRPr="0027262A">
        <w:t xml:space="preserve">Het </w:t>
      </w:r>
      <w:r w:rsidR="0066444B" w:rsidRPr="0027262A">
        <w:t xml:space="preserve">ontwerp en </w:t>
      </w:r>
      <w:r w:rsidR="007F7F6E" w:rsidRPr="0027262A">
        <w:t xml:space="preserve">het </w:t>
      </w:r>
      <w:r w:rsidRPr="0027262A">
        <w:t xml:space="preserve">kwaliteitsniveau van de gehele Snelfietsroute is vastgelegd in bijlage 1 en 2 en geldt </w:t>
      </w:r>
      <w:r w:rsidR="0066444B" w:rsidRPr="0027262A">
        <w:t xml:space="preserve">gedurende de realisatie van de gehele Snelfietsroute. </w:t>
      </w:r>
    </w:p>
    <w:p w:rsidR="0066444B" w:rsidRPr="0027262A" w:rsidRDefault="0066444B" w:rsidP="0066444B">
      <w:pPr>
        <w:pStyle w:val="Lijstalinea"/>
        <w:numPr>
          <w:ilvl w:val="1"/>
          <w:numId w:val="44"/>
        </w:numPr>
      </w:pPr>
      <w:r w:rsidRPr="0027262A">
        <w:t xml:space="preserve">Bijlage 1 </w:t>
      </w:r>
      <w:r w:rsidR="004366B6">
        <w:t xml:space="preserve">(Ontwerp) </w:t>
      </w:r>
      <w:r w:rsidRPr="0027262A">
        <w:t xml:space="preserve">en 2 </w:t>
      </w:r>
      <w:r w:rsidR="004366B6">
        <w:t xml:space="preserve">(onderdeel kwaliteit) </w:t>
      </w:r>
      <w:r w:rsidRPr="0027262A">
        <w:t xml:space="preserve">zijn </w:t>
      </w:r>
      <w:r w:rsidR="00A24098" w:rsidRPr="0027262A">
        <w:t>u</w:t>
      </w:r>
      <w:r w:rsidR="00345B0D">
        <w:t xml:space="preserve">itgangspunt voor de in bijlage </w:t>
      </w:r>
      <w:r w:rsidR="004366B6">
        <w:t>2</w:t>
      </w:r>
      <w:r w:rsidR="00A24098" w:rsidRPr="0027262A">
        <w:t xml:space="preserve"> vastgelegde </w:t>
      </w:r>
      <w:r w:rsidR="004366B6" w:rsidRPr="0027262A">
        <w:t>kosten</w:t>
      </w:r>
      <w:r w:rsidR="004366B6">
        <w:t>prognose</w:t>
      </w:r>
      <w:r w:rsidR="00A24098" w:rsidRPr="0027262A">
        <w:t xml:space="preserve">, </w:t>
      </w:r>
    </w:p>
    <w:p w:rsidR="00A24098" w:rsidRPr="0027262A" w:rsidRDefault="00A24098" w:rsidP="0066444B">
      <w:pPr>
        <w:pStyle w:val="Lijstalinea"/>
        <w:numPr>
          <w:ilvl w:val="1"/>
          <w:numId w:val="44"/>
        </w:numPr>
      </w:pPr>
      <w:r w:rsidRPr="0027262A">
        <w:t xml:space="preserve">Van </w:t>
      </w:r>
      <w:r w:rsidR="0066444B" w:rsidRPr="0027262A">
        <w:t>het ontwerp en</w:t>
      </w:r>
      <w:r w:rsidR="007F7F6E" w:rsidRPr="0027262A">
        <w:t xml:space="preserve"> </w:t>
      </w:r>
      <w:r w:rsidR="004D5F17" w:rsidRPr="0027262A">
        <w:t xml:space="preserve">het </w:t>
      </w:r>
      <w:r w:rsidRPr="0027262A">
        <w:t>kwaliteits</w:t>
      </w:r>
      <w:r w:rsidR="004D5F17" w:rsidRPr="0027262A">
        <w:t>niveau</w:t>
      </w:r>
      <w:r w:rsidRPr="0027262A">
        <w:t xml:space="preserve"> kan alleen met inachtneming van het bepaalde in </w:t>
      </w:r>
      <w:r w:rsidR="009A6EDE" w:rsidRPr="0027262A">
        <w:t>A</w:t>
      </w:r>
      <w:r w:rsidRPr="0027262A">
        <w:t>rt</w:t>
      </w:r>
      <w:r w:rsidR="009A6EDE" w:rsidRPr="0027262A">
        <w:t>ikel</w:t>
      </w:r>
      <w:r w:rsidRPr="0027262A">
        <w:t xml:space="preserve"> </w:t>
      </w:r>
      <w:r w:rsidR="00D76F82">
        <w:t>15</w:t>
      </w:r>
      <w:r w:rsidR="00D76F82" w:rsidRPr="0027262A">
        <w:t xml:space="preserve"> </w:t>
      </w:r>
      <w:r w:rsidRPr="0027262A">
        <w:t>worden afgeweken.</w:t>
      </w:r>
    </w:p>
    <w:p w:rsidR="004D5F17" w:rsidRPr="0027262A" w:rsidRDefault="004D5F17" w:rsidP="00F571AC">
      <w:pPr>
        <w:pStyle w:val="Lijstalinea"/>
        <w:ind w:left="340"/>
      </w:pPr>
    </w:p>
    <w:p w:rsidR="004D5F17" w:rsidRPr="000D6BCB" w:rsidRDefault="004D5F17" w:rsidP="004D5F17">
      <w:pPr>
        <w:pStyle w:val="Kop2"/>
      </w:pPr>
      <w:r w:rsidRPr="0027262A">
        <w:lastRenderedPageBreak/>
        <w:t xml:space="preserve">Artikel </w:t>
      </w:r>
      <w:r w:rsidR="00457DBF" w:rsidRPr="0027262A">
        <w:t>6</w:t>
      </w:r>
      <w:r w:rsidRPr="0027262A">
        <w:tab/>
        <w:t xml:space="preserve"> Financiering</w:t>
      </w:r>
      <w:r>
        <w:t xml:space="preserve"> </w:t>
      </w:r>
    </w:p>
    <w:p w:rsidR="004D5F17" w:rsidRPr="0027262A" w:rsidRDefault="004D5F17" w:rsidP="00A944B1">
      <w:pPr>
        <w:pStyle w:val="Lijstalinea"/>
        <w:numPr>
          <w:ilvl w:val="0"/>
          <w:numId w:val="75"/>
        </w:numPr>
      </w:pPr>
      <w:r>
        <w:t xml:space="preserve">De kosten voor de voorbereiding en </w:t>
      </w:r>
      <w:r w:rsidRPr="0027262A">
        <w:t>realisatie van de Snelfietsroute z</w:t>
      </w:r>
      <w:r w:rsidR="004D1407">
        <w:t xml:space="preserve">ijn op basis van de in bijlage </w:t>
      </w:r>
      <w:r w:rsidR="004366B6">
        <w:t>2</w:t>
      </w:r>
      <w:r w:rsidRPr="0027262A">
        <w:t xml:space="preserve"> opgenomen prognose geraamd op een totaalbedrag van € </w:t>
      </w:r>
      <w:r w:rsidR="00D76F82">
        <w:t>&lt;…&gt; (afgerond op € 1000)</w:t>
      </w:r>
    </w:p>
    <w:p w:rsidR="004D5F17" w:rsidRPr="0027262A" w:rsidRDefault="004D5F17" w:rsidP="004D5F17">
      <w:pPr>
        <w:pStyle w:val="Lijstalinea"/>
        <w:numPr>
          <w:ilvl w:val="0"/>
          <w:numId w:val="75"/>
        </w:numPr>
      </w:pPr>
      <w:r w:rsidRPr="0027262A">
        <w:t>Dit bedrag en alle overige bedragen in deze Overeenkomst zijn uitgedrukt in prijspeil &lt;datum&gt;;</w:t>
      </w:r>
    </w:p>
    <w:p w:rsidR="004D5F17" w:rsidRPr="0027262A" w:rsidRDefault="004D5F17" w:rsidP="004D5F17">
      <w:pPr>
        <w:pStyle w:val="Lijstalinea"/>
        <w:numPr>
          <w:ilvl w:val="0"/>
          <w:numId w:val="75"/>
        </w:numPr>
      </w:pPr>
      <w:r w:rsidRPr="0027262A">
        <w:t>Partijen spreken af op de volgende wijze</w:t>
      </w:r>
      <w:r w:rsidR="004D1407">
        <w:t xml:space="preserve">, zoals weergegeven in bijlage </w:t>
      </w:r>
      <w:r w:rsidR="004366B6">
        <w:t>2</w:t>
      </w:r>
      <w:r w:rsidRPr="0027262A">
        <w:t>, bij te dragen in de dekking</w:t>
      </w:r>
      <w:r w:rsidR="006B0ECF">
        <w:t>sprognose</w:t>
      </w:r>
      <w:r w:rsidRPr="0027262A">
        <w:t xml:space="preserve"> van de in het eerste lid genoemde investeringskosten en daarvoor financiële middelen beschikbaar te stellen:</w:t>
      </w:r>
    </w:p>
    <w:p w:rsidR="004D5F17" w:rsidRPr="0027262A" w:rsidRDefault="004D5F17" w:rsidP="004D5F17">
      <w:pPr>
        <w:pStyle w:val="Lijstalinea"/>
        <w:numPr>
          <w:ilvl w:val="1"/>
          <w:numId w:val="75"/>
        </w:numPr>
      </w:pPr>
      <w:r w:rsidRPr="0027262A">
        <w:t xml:space="preserve">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Pr="0027262A">
        <w:t xml:space="preserve">: €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p w:rsidR="004D5F17" w:rsidRDefault="004D5F17" w:rsidP="004D5F17">
      <w:pPr>
        <w:pStyle w:val="Lijstalinea"/>
        <w:numPr>
          <w:ilvl w:val="1"/>
          <w:numId w:val="75"/>
        </w:numPr>
      </w:pPr>
      <w:r w:rsidRPr="0027262A">
        <w:t xml:space="preserve">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Pr="0027262A">
        <w:t xml:space="preserve">: €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p w:rsidR="00D76F82" w:rsidRPr="0027262A" w:rsidRDefault="00D76F82" w:rsidP="00D76F82">
      <w:pPr>
        <w:pStyle w:val="Lijstalinea"/>
        <w:numPr>
          <w:ilvl w:val="1"/>
          <w:numId w:val="75"/>
        </w:numPr>
      </w:pPr>
      <w:r>
        <w:t xml:space="preserve">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w:t>
      </w:r>
      <w:r w:rsidRPr="0027262A">
        <w:t xml:space="preserv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p w:rsidR="004D5F17" w:rsidRDefault="004D5F17" w:rsidP="004D5F17">
      <w:pPr>
        <w:pStyle w:val="Lijstalinea"/>
        <w:numPr>
          <w:ilvl w:val="1"/>
          <w:numId w:val="75"/>
        </w:numPr>
      </w:pPr>
      <w:r w:rsidRPr="0027262A">
        <w:t>Provincie: ten</w:t>
      </w:r>
      <w:r w:rsidR="00FF46B4">
        <w:t xml:space="preserve"> </w:t>
      </w:r>
      <w:r w:rsidRPr="0027262A">
        <w:t>minste 50% van subsidiabele kosten van</w:t>
      </w:r>
      <w:r>
        <w:t xml:space="preserve"> </w:t>
      </w:r>
      <w:r w:rsidR="00D76F82">
        <w:t>Gemeenten</w:t>
      </w:r>
      <w:r>
        <w:t>, op basis van</w:t>
      </w:r>
      <w:r w:rsidR="00D76F82">
        <w:t xml:space="preserve"> de</w:t>
      </w:r>
      <w:r>
        <w:t xml:space="preserve"> subsidieregeling</w:t>
      </w:r>
      <w:r w:rsidR="00D76F82">
        <w:t xml:space="preserve"> snelfietsroutes</w:t>
      </w:r>
      <w:r w:rsidR="00A944B1">
        <w:t>.</w:t>
      </w:r>
    </w:p>
    <w:p w:rsidR="004D5F17" w:rsidRDefault="004D5F17" w:rsidP="004D5F17">
      <w:pPr>
        <w:pStyle w:val="Lijstalinea"/>
        <w:numPr>
          <w:ilvl w:val="0"/>
          <w:numId w:val="75"/>
        </w:numPr>
      </w:pPr>
      <w:r>
        <w:t>Definitieve bedragen worden op basis van een sluitende projectbegroting op basis van de daadwerkelijke subsidieaanvraag vastgesteld.</w:t>
      </w:r>
    </w:p>
    <w:p w:rsidR="004D5F17" w:rsidRDefault="004D5F17" w:rsidP="004D5F17">
      <w:pPr>
        <w:pStyle w:val="Kop2"/>
      </w:pPr>
    </w:p>
    <w:p w:rsidR="004D5F17" w:rsidRDefault="004D5F17" w:rsidP="004D5F17">
      <w:pPr>
        <w:pStyle w:val="Kop2"/>
      </w:pPr>
      <w:r>
        <w:t xml:space="preserve">Artikel </w:t>
      </w:r>
      <w:r w:rsidR="00457DBF">
        <w:t>7</w:t>
      </w:r>
      <w:r>
        <w:tab/>
        <w:t xml:space="preserve"> Planning en fasering</w:t>
      </w:r>
    </w:p>
    <w:p w:rsidR="004D5F17" w:rsidRDefault="004D5F17" w:rsidP="004D5F17">
      <w:pPr>
        <w:pStyle w:val="Lijstalinea"/>
        <w:numPr>
          <w:ilvl w:val="0"/>
          <w:numId w:val="73"/>
        </w:numPr>
      </w:pPr>
      <w:r>
        <w:t>De periode van voorbereiding en realisatie van de Snelfietsroute, betreft 2017 tot en met 20</w:t>
      </w:r>
      <w:r w:rsidR="00D76F82">
        <w:t>20</w:t>
      </w:r>
      <w:r w:rsidRPr="00A90301">
        <w:t>;</w:t>
      </w:r>
      <w:r>
        <w:t xml:space="preserve"> </w:t>
      </w:r>
    </w:p>
    <w:p w:rsidR="004D5F17" w:rsidRDefault="004D5F17" w:rsidP="004D5F17">
      <w:pPr>
        <w:pStyle w:val="Lijstalinea"/>
        <w:numPr>
          <w:ilvl w:val="0"/>
          <w:numId w:val="73"/>
        </w:numPr>
      </w:pPr>
      <w:r>
        <w:t>Wanneer de Snelfietsroute, zoals bedoeld in eerste lid, op uiterlijk 31 december 20</w:t>
      </w:r>
      <w:r w:rsidR="00D76F82">
        <w:t>20</w:t>
      </w:r>
      <w:r>
        <w:t xml:space="preserve"> niet of ten dele is gerealiseerd dan treden de Partijen in onderling overleg of en in welke mate dit gevolgen heeft voor de in deze Overeenkomst gemaakte afspraken.</w:t>
      </w:r>
    </w:p>
    <w:p w:rsidR="00A24098" w:rsidRDefault="00A24098" w:rsidP="00707C5C">
      <w:pPr>
        <w:rPr>
          <w:u w:val="single"/>
        </w:rPr>
      </w:pPr>
    </w:p>
    <w:p w:rsidR="00457DBF" w:rsidRDefault="00457DBF" w:rsidP="00457DBF">
      <w:pPr>
        <w:pStyle w:val="Kop2"/>
      </w:pPr>
      <w:r>
        <w:t>Artikel 8</w:t>
      </w:r>
      <w:r>
        <w:tab/>
        <w:t xml:space="preserve"> Risico’s</w:t>
      </w:r>
    </w:p>
    <w:p w:rsidR="00457DBF" w:rsidRDefault="00457DBF" w:rsidP="00457DBF">
      <w:r>
        <w:t xml:space="preserve">Voorzienbare risico's worden door </w:t>
      </w:r>
      <w:r w:rsidR="004D1407">
        <w:t>Partijen</w:t>
      </w:r>
      <w:r>
        <w:t xml:space="preserve"> beschreven in de risicoparagraaf, zoals opgenomen in bijlage </w:t>
      </w:r>
      <w:r w:rsidR="004D1407">
        <w:t>3</w:t>
      </w:r>
      <w:r>
        <w:t xml:space="preserve"> bij deze Overeenkomst;</w:t>
      </w:r>
    </w:p>
    <w:p w:rsidR="00C76F5A" w:rsidRDefault="00C76F5A" w:rsidP="00C76F5A">
      <w:pPr>
        <w:pStyle w:val="Lijstalinea"/>
      </w:pPr>
    </w:p>
    <w:p w:rsidR="00C76F5A" w:rsidRDefault="00876FEF" w:rsidP="00D4220C">
      <w:pPr>
        <w:pStyle w:val="Kop2"/>
      </w:pPr>
      <w:r>
        <w:t xml:space="preserve">Artikel </w:t>
      </w:r>
      <w:r w:rsidR="00457DBF">
        <w:t>9</w:t>
      </w:r>
      <w:r>
        <w:tab/>
        <w:t>Planologische procedures</w:t>
      </w:r>
    </w:p>
    <w:p w:rsidR="00876FEF" w:rsidRDefault="00876FEF" w:rsidP="00D4220C">
      <w:pPr>
        <w:pStyle w:val="Lijstalinea"/>
        <w:numPr>
          <w:ilvl w:val="0"/>
          <w:numId w:val="63"/>
        </w:numPr>
        <w:spacing w:line="240" w:lineRule="auto"/>
      </w:pPr>
      <w:r>
        <w:t xml:space="preserve">Gemeenten zijn verantwoordelijk voor de benodigde planologische procedures ten behoeve van de realisatie van de </w:t>
      </w:r>
      <w:r w:rsidR="007F7F6E">
        <w:t>S</w:t>
      </w:r>
      <w:r>
        <w:t>nelfietsroute.</w:t>
      </w:r>
    </w:p>
    <w:p w:rsidR="00876FEF" w:rsidRDefault="007B25D7" w:rsidP="00D4220C">
      <w:pPr>
        <w:pStyle w:val="Lijstalinea"/>
        <w:numPr>
          <w:ilvl w:val="0"/>
          <w:numId w:val="63"/>
        </w:numPr>
        <w:spacing w:line="240" w:lineRule="auto"/>
      </w:pPr>
      <w:r>
        <w:t>D</w:t>
      </w:r>
      <w:r w:rsidR="00876FEF">
        <w:t xml:space="preserve">aar waar nodig en van toepassing </w:t>
      </w:r>
      <w:r w:rsidR="001165EE">
        <w:t>zal</w:t>
      </w:r>
      <w:r w:rsidR="00876FEF">
        <w:t xml:space="preserve"> de Provincie </w:t>
      </w:r>
      <w:r w:rsidR="001165EE">
        <w:t xml:space="preserve">haar medewerking verlenen </w:t>
      </w:r>
      <w:r w:rsidR="00876FEF">
        <w:t xml:space="preserve">om procedures </w:t>
      </w:r>
      <w:r w:rsidR="00CD1EAE">
        <w:t xml:space="preserve">tijdig </w:t>
      </w:r>
      <w:r w:rsidR="00876FEF">
        <w:t xml:space="preserve">te </w:t>
      </w:r>
      <w:r w:rsidR="00CD1EAE">
        <w:t>doorlopen</w:t>
      </w:r>
      <w:r w:rsidR="00876FEF">
        <w:t>.</w:t>
      </w:r>
    </w:p>
    <w:p w:rsidR="00876FEF" w:rsidRDefault="00876FEF">
      <w:pPr>
        <w:spacing w:line="240" w:lineRule="auto"/>
      </w:pPr>
    </w:p>
    <w:p w:rsidR="00876FEF" w:rsidRDefault="00876FEF" w:rsidP="00D4220C">
      <w:pPr>
        <w:pStyle w:val="Kop2"/>
      </w:pPr>
      <w:r>
        <w:t xml:space="preserve">Artikel </w:t>
      </w:r>
      <w:r w:rsidR="00457DBF">
        <w:t>10</w:t>
      </w:r>
      <w:r>
        <w:tab/>
        <w:t>Communicatie</w:t>
      </w:r>
    </w:p>
    <w:p w:rsidR="00EF4299" w:rsidRDefault="007B25D7" w:rsidP="00D4220C">
      <w:pPr>
        <w:pStyle w:val="Lijstalinea"/>
        <w:numPr>
          <w:ilvl w:val="0"/>
          <w:numId w:val="69"/>
        </w:numPr>
      </w:pPr>
      <w:r>
        <w:t>C</w:t>
      </w:r>
      <w:r w:rsidR="00761D88" w:rsidRPr="00107563">
        <w:t xml:space="preserve">ommunicatie betreffende de </w:t>
      </w:r>
      <w:r w:rsidR="006B0ECF">
        <w:t xml:space="preserve">voorbereiding, </w:t>
      </w:r>
      <w:r w:rsidR="00761D88" w:rsidRPr="00107563">
        <w:t xml:space="preserve">realisatie </w:t>
      </w:r>
      <w:r w:rsidR="00EF4299">
        <w:t>en het gebruik van</w:t>
      </w:r>
      <w:r w:rsidR="00761D88" w:rsidRPr="00107563">
        <w:t xml:space="preserve"> </w:t>
      </w:r>
      <w:r w:rsidR="00EF4299">
        <w:t>de gehele S</w:t>
      </w:r>
      <w:r w:rsidR="00761D88" w:rsidRPr="00107563">
        <w:t>nelfietsroute za</w:t>
      </w:r>
      <w:r w:rsidR="00E15C4E" w:rsidRPr="00837904">
        <w:t xml:space="preserve">l plaatsvinden onder regie van </w:t>
      </w:r>
      <w:r w:rsidR="00EF4299">
        <w:t>Partijen</w:t>
      </w:r>
      <w:r>
        <w:t>.</w:t>
      </w:r>
    </w:p>
    <w:p w:rsidR="00761D88" w:rsidRPr="00837904" w:rsidRDefault="00761D88" w:rsidP="00D4220C">
      <w:pPr>
        <w:pStyle w:val="Lijstalinea"/>
        <w:numPr>
          <w:ilvl w:val="0"/>
          <w:numId w:val="69"/>
        </w:numPr>
      </w:pPr>
      <w:r w:rsidRPr="00A90301">
        <w:t xml:space="preserve">Nadere afspraken hieromtrent </w:t>
      </w:r>
      <w:r w:rsidR="006B0ECF">
        <w:t>leggen</w:t>
      </w:r>
      <w:r w:rsidRPr="00A90301">
        <w:t xml:space="preserve"> Partijen </w:t>
      </w:r>
      <w:r w:rsidR="006B0ECF">
        <w:t>vast in het</w:t>
      </w:r>
      <w:r w:rsidRPr="00A90301">
        <w:t xml:space="preserve"> </w:t>
      </w:r>
      <w:r w:rsidR="00837904">
        <w:t>C</w:t>
      </w:r>
      <w:r w:rsidRPr="00837904">
        <w:t>ommunicatieplan</w:t>
      </w:r>
      <w:r w:rsidR="007B25D7">
        <w:t>.</w:t>
      </w:r>
    </w:p>
    <w:p w:rsidR="008607BD" w:rsidRPr="00A90301" w:rsidRDefault="007B25D7" w:rsidP="00D4220C">
      <w:pPr>
        <w:pStyle w:val="Lijstalinea"/>
        <w:numPr>
          <w:ilvl w:val="0"/>
          <w:numId w:val="69"/>
        </w:numPr>
      </w:pPr>
      <w:r>
        <w:t>H</w:t>
      </w:r>
      <w:r w:rsidR="008607BD" w:rsidRPr="00837904">
        <w:t xml:space="preserve">et </w:t>
      </w:r>
      <w:r w:rsidR="00837904">
        <w:t>C</w:t>
      </w:r>
      <w:r w:rsidR="00837904" w:rsidRPr="00837904">
        <w:t>ommunicatieplan</w:t>
      </w:r>
      <w:r w:rsidR="008607BD" w:rsidRPr="00837904">
        <w:t xml:space="preserve">, als bedoeld </w:t>
      </w:r>
      <w:r w:rsidR="00244618">
        <w:t>in het tweede lid</w:t>
      </w:r>
      <w:r w:rsidR="008607BD" w:rsidRPr="00837904">
        <w:t xml:space="preserve">, </w:t>
      </w:r>
      <w:r w:rsidR="006B0ECF">
        <w:t>wordt uiterlijk drie</w:t>
      </w:r>
      <w:r w:rsidR="00107563" w:rsidRPr="00837904">
        <w:t xml:space="preserve"> </w:t>
      </w:r>
      <w:r w:rsidR="008607BD" w:rsidRPr="00837904">
        <w:t>maanden na</w:t>
      </w:r>
      <w:r w:rsidR="008607BD" w:rsidRPr="00A90301">
        <w:t xml:space="preserve"> ondertekening van de bestuursovereenkomst vastgesteld</w:t>
      </w:r>
      <w:r w:rsidR="00107563" w:rsidRPr="00A90301">
        <w:t xml:space="preserve"> in de Stuurgroep</w:t>
      </w:r>
      <w:r>
        <w:t>.</w:t>
      </w:r>
      <w:r w:rsidR="00A90301">
        <w:t xml:space="preserve"> </w:t>
      </w:r>
    </w:p>
    <w:p w:rsidR="00EF4299" w:rsidRDefault="00EF4299">
      <w:pPr>
        <w:spacing w:line="240" w:lineRule="auto"/>
        <w:rPr>
          <w:u w:val="single"/>
        </w:rPr>
      </w:pPr>
    </w:p>
    <w:p w:rsidR="00876FEF" w:rsidRPr="001165EE" w:rsidRDefault="00876FEF" w:rsidP="00D4220C">
      <w:pPr>
        <w:pStyle w:val="Kop2"/>
        <w:rPr>
          <w:i/>
        </w:rPr>
      </w:pPr>
      <w:r>
        <w:t xml:space="preserve">Artikel </w:t>
      </w:r>
      <w:r w:rsidR="00457DBF">
        <w:t>11</w:t>
      </w:r>
      <w:r>
        <w:tab/>
      </w:r>
      <w:r w:rsidR="00B45493">
        <w:t>Fietss</w:t>
      </w:r>
      <w:r w:rsidR="006B0ECF">
        <w:t xml:space="preserve">timulering </w:t>
      </w:r>
    </w:p>
    <w:p w:rsidR="00876FEF" w:rsidRDefault="007B25D7" w:rsidP="00D4220C">
      <w:pPr>
        <w:pStyle w:val="Lijstalinea"/>
        <w:numPr>
          <w:ilvl w:val="0"/>
          <w:numId w:val="72"/>
        </w:numPr>
        <w:spacing w:line="240" w:lineRule="auto"/>
      </w:pPr>
      <w:r>
        <w:t>H</w:t>
      </w:r>
      <w:r w:rsidR="00876FEF">
        <w:t xml:space="preserve">et stimuleren van het gebruik van de nieuwe </w:t>
      </w:r>
      <w:r w:rsidR="00A86452">
        <w:t>S</w:t>
      </w:r>
      <w:r w:rsidR="00876FEF">
        <w:t>nelfietsroute is een verantwoordelijkheid van Gemeenten</w:t>
      </w:r>
      <w:r>
        <w:t>.</w:t>
      </w:r>
    </w:p>
    <w:p w:rsidR="00244618" w:rsidRDefault="00761D88" w:rsidP="00D4220C">
      <w:pPr>
        <w:pStyle w:val="Lijstalinea"/>
        <w:numPr>
          <w:ilvl w:val="0"/>
          <w:numId w:val="72"/>
        </w:numPr>
        <w:spacing w:line="240" w:lineRule="auto"/>
      </w:pPr>
      <w:r w:rsidRPr="00244618">
        <w:t>Nadere afspraken hieromtrent worden vastgelegd in een door P</w:t>
      </w:r>
      <w:r w:rsidR="00244618">
        <w:t xml:space="preserve">artijen op te stellen </w:t>
      </w:r>
      <w:r w:rsidR="006B0ECF">
        <w:t>Fietsstimulerings</w:t>
      </w:r>
      <w:r w:rsidRPr="00244618">
        <w:t>plan</w:t>
      </w:r>
      <w:r w:rsidR="00837904">
        <w:t xml:space="preserve">. </w:t>
      </w:r>
    </w:p>
    <w:p w:rsidR="0027262A" w:rsidRDefault="0027262A" w:rsidP="0027262A">
      <w:pPr>
        <w:pStyle w:val="Lijstalinea"/>
        <w:numPr>
          <w:ilvl w:val="0"/>
          <w:numId w:val="72"/>
        </w:numPr>
        <w:spacing w:line="240" w:lineRule="auto"/>
      </w:pPr>
      <w:r>
        <w:t xml:space="preserve">Onderdeel van dit </w:t>
      </w:r>
      <w:r w:rsidR="006B0ECF">
        <w:t>Fietsstimulerings</w:t>
      </w:r>
      <w:r>
        <w:t>plan is de inzet van het Werkgeversplatform Ons Brabant Fietst</w:t>
      </w:r>
    </w:p>
    <w:p w:rsidR="00244618" w:rsidRDefault="007B25D7" w:rsidP="00244618">
      <w:pPr>
        <w:pStyle w:val="Lijstalinea"/>
        <w:numPr>
          <w:ilvl w:val="0"/>
          <w:numId w:val="72"/>
        </w:numPr>
      </w:pPr>
      <w:r>
        <w:t>H</w:t>
      </w:r>
      <w:r w:rsidR="00244618" w:rsidRPr="00837904">
        <w:t xml:space="preserve">et </w:t>
      </w:r>
      <w:r w:rsidR="006B0ECF">
        <w:t>Fietsstimulerings</w:t>
      </w:r>
      <w:r w:rsidR="00244618">
        <w:t>plan</w:t>
      </w:r>
      <w:r w:rsidR="00244618" w:rsidRPr="00837904">
        <w:t xml:space="preserve">, als bedoeld </w:t>
      </w:r>
      <w:r w:rsidR="00244618">
        <w:t>in het tweede lid</w:t>
      </w:r>
      <w:r w:rsidR="00244618" w:rsidRPr="00837904">
        <w:t xml:space="preserve">, </w:t>
      </w:r>
      <w:r w:rsidR="006B0ECF">
        <w:t>wordt uiterlijk drie</w:t>
      </w:r>
      <w:r w:rsidR="00244618" w:rsidRPr="00837904">
        <w:t xml:space="preserve"> maanden na</w:t>
      </w:r>
      <w:r w:rsidR="00244618" w:rsidRPr="00A90301">
        <w:t xml:space="preserve"> ondertekening van de bestuursovereenkomst vastgesteld in de Stuurgroep</w:t>
      </w:r>
      <w:r w:rsidR="00FF46B4">
        <w:t>.</w:t>
      </w:r>
    </w:p>
    <w:p w:rsidR="00F05816" w:rsidRPr="00A90301" w:rsidRDefault="00F05816" w:rsidP="005C6F49"/>
    <w:p w:rsidR="00F05816" w:rsidRDefault="00F05816" w:rsidP="00F05816">
      <w:pPr>
        <w:pStyle w:val="Kop2"/>
      </w:pPr>
      <w:r>
        <w:t>Artikel 12</w:t>
      </w:r>
      <w:r>
        <w:tab/>
        <w:t>Monitoring</w:t>
      </w:r>
    </w:p>
    <w:p w:rsidR="00F05816" w:rsidRPr="00130510" w:rsidRDefault="00F05816" w:rsidP="00F05816">
      <w:pPr>
        <w:pStyle w:val="Lijstalinea"/>
        <w:numPr>
          <w:ilvl w:val="0"/>
          <w:numId w:val="82"/>
        </w:numPr>
        <w:spacing w:line="240" w:lineRule="auto"/>
      </w:pPr>
      <w:r w:rsidRPr="00F05816">
        <w:t xml:space="preserve">Partijen maken nadere afspraken over de monitoring </w:t>
      </w:r>
      <w:r w:rsidR="00A86452">
        <w:t>van het gebruik van de S</w:t>
      </w:r>
      <w:r w:rsidRPr="00130510">
        <w:t xml:space="preserve">nelfietsroute in een Monitoringplan; </w:t>
      </w:r>
    </w:p>
    <w:p w:rsidR="00F05816" w:rsidRPr="00130510" w:rsidRDefault="00F05816" w:rsidP="00F05816">
      <w:pPr>
        <w:pStyle w:val="Lijstalinea"/>
        <w:numPr>
          <w:ilvl w:val="0"/>
          <w:numId w:val="82"/>
        </w:numPr>
        <w:spacing w:line="240" w:lineRule="auto"/>
      </w:pPr>
      <w:r w:rsidRPr="00130510">
        <w:lastRenderedPageBreak/>
        <w:t>De monitoring zal worden uitgevoerd conform de eisen die de</w:t>
      </w:r>
      <w:r w:rsidR="00A86452">
        <w:t xml:space="preserve"> Provincie voor het Brabantse s</w:t>
      </w:r>
      <w:r w:rsidRPr="00130510">
        <w:t xml:space="preserve">nelfietsroutenetwerk </w:t>
      </w:r>
      <w:r w:rsidR="00016FDE">
        <w:t>heeft opgesteld</w:t>
      </w:r>
      <w:r w:rsidRPr="00130510">
        <w:t>;</w:t>
      </w:r>
    </w:p>
    <w:p w:rsidR="004D5F17" w:rsidRDefault="00F05816" w:rsidP="00327C00">
      <w:pPr>
        <w:pStyle w:val="Lijstalinea"/>
        <w:numPr>
          <w:ilvl w:val="0"/>
          <w:numId w:val="82"/>
        </w:numPr>
        <w:spacing w:line="240" w:lineRule="auto"/>
      </w:pPr>
      <w:r>
        <w:t>H</w:t>
      </w:r>
      <w:r w:rsidRPr="00837904">
        <w:t xml:space="preserve">et </w:t>
      </w:r>
      <w:r>
        <w:t>M</w:t>
      </w:r>
      <w:r w:rsidR="006B0ECF">
        <w:t>onitoring</w:t>
      </w:r>
      <w:r>
        <w:t>plan</w:t>
      </w:r>
      <w:r w:rsidRPr="00837904">
        <w:t xml:space="preserve">, als bedoeld </w:t>
      </w:r>
      <w:r>
        <w:t xml:space="preserve">in het </w:t>
      </w:r>
      <w:r w:rsidR="00016FDE">
        <w:t>eerste</w:t>
      </w:r>
      <w:r>
        <w:t xml:space="preserve"> lid</w:t>
      </w:r>
      <w:r w:rsidRPr="00837904">
        <w:t xml:space="preserve">, </w:t>
      </w:r>
      <w:r w:rsidR="006B0ECF">
        <w:t>wordt uiterlijk drie</w:t>
      </w:r>
      <w:r w:rsidRPr="00837904">
        <w:t xml:space="preserve"> maanden na</w:t>
      </w:r>
      <w:r w:rsidRPr="00A90301">
        <w:t xml:space="preserve"> ondertekening van de bestuursovereenkomst vastgesteld in de Stuurgroep</w:t>
      </w:r>
      <w:r w:rsidR="00FF46B4">
        <w:t>.</w:t>
      </w:r>
    </w:p>
    <w:p w:rsidR="00FA6A38" w:rsidRDefault="00FA6A38" w:rsidP="00327C00"/>
    <w:p w:rsidR="004D5F17" w:rsidRDefault="004D5F17" w:rsidP="004D5F17">
      <w:pPr>
        <w:pStyle w:val="Kop2"/>
      </w:pPr>
      <w:r w:rsidRPr="00876FEF">
        <w:t xml:space="preserve">Artikel </w:t>
      </w:r>
      <w:r w:rsidR="00457DBF">
        <w:t>1</w:t>
      </w:r>
      <w:r w:rsidR="00F05816">
        <w:t>3</w:t>
      </w:r>
      <w:r w:rsidRPr="00876FEF">
        <w:tab/>
      </w:r>
      <w:r>
        <w:t>Beheer</w:t>
      </w:r>
      <w:r w:rsidR="00F05816">
        <w:t xml:space="preserve"> en</w:t>
      </w:r>
      <w:r>
        <w:t xml:space="preserve"> onderhoud Snelfietsroute</w:t>
      </w:r>
    </w:p>
    <w:p w:rsidR="004D5F17" w:rsidRDefault="004D5F17" w:rsidP="004D5F17">
      <w:pPr>
        <w:pStyle w:val="Lijstalinea"/>
        <w:numPr>
          <w:ilvl w:val="0"/>
          <w:numId w:val="66"/>
        </w:numPr>
        <w:spacing w:line="240" w:lineRule="auto"/>
      </w:pPr>
      <w:r>
        <w:t>Beheer, onderhoud en eigendom van de nieuwe Snelfietsroute is een verant</w:t>
      </w:r>
      <w:r w:rsidR="007F4718">
        <w:t>woordelijkheid van de Gemeenten.</w:t>
      </w:r>
    </w:p>
    <w:p w:rsidR="00D76F82" w:rsidRDefault="00D76F82" w:rsidP="00D76F82">
      <w:pPr>
        <w:pStyle w:val="Lijstalinea"/>
        <w:numPr>
          <w:ilvl w:val="0"/>
          <w:numId w:val="66"/>
        </w:numPr>
        <w:spacing w:line="240" w:lineRule="auto"/>
      </w:pPr>
      <w:r>
        <w:t xml:space="preserve">Gemeenten maken afspraken met de wegbeheerders over adequaat beheer en onderhoud. </w:t>
      </w:r>
    </w:p>
    <w:p w:rsidR="004D5F17" w:rsidRDefault="004D5F17" w:rsidP="004D5F17">
      <w:pPr>
        <w:pStyle w:val="Lijstalinea"/>
        <w:numPr>
          <w:ilvl w:val="0"/>
          <w:numId w:val="66"/>
        </w:numPr>
        <w:spacing w:line="240" w:lineRule="auto"/>
      </w:pPr>
      <w:r>
        <w:t>Kosten van beheer, onderhoud en eigendom als bedoeld in het eerste lid, z</w:t>
      </w:r>
      <w:r w:rsidR="007F4718">
        <w:t>ijn voor rekening van Gemeenten.</w:t>
      </w:r>
    </w:p>
    <w:p w:rsidR="004D5F17" w:rsidRPr="007F4718" w:rsidRDefault="004D5F17" w:rsidP="00E345DA">
      <w:pPr>
        <w:pStyle w:val="Lijstalinea"/>
        <w:numPr>
          <w:ilvl w:val="0"/>
          <w:numId w:val="66"/>
        </w:numPr>
      </w:pPr>
      <w:r>
        <w:t xml:space="preserve">Indien de Snelfietsroute </w:t>
      </w:r>
      <w:r w:rsidRPr="001165EE">
        <w:t>wordt gerealiseerd</w:t>
      </w:r>
      <w:r>
        <w:t xml:space="preserve"> op gronden d</w:t>
      </w:r>
      <w:r w:rsidRPr="001165EE">
        <w:t xml:space="preserve">ie niet in eigendom </w:t>
      </w:r>
      <w:r>
        <w:t>zijn bij Gemeenten</w:t>
      </w:r>
      <w:r w:rsidRPr="001165EE">
        <w:t>, beschik</w:t>
      </w:r>
      <w:r>
        <w:t>ken</w:t>
      </w:r>
      <w:r w:rsidRPr="001165EE">
        <w:t xml:space="preserve"> </w:t>
      </w:r>
      <w:r>
        <w:t>G</w:t>
      </w:r>
      <w:r w:rsidRPr="001165EE">
        <w:t>emeente</w:t>
      </w:r>
      <w:r>
        <w:t>n</w:t>
      </w:r>
      <w:r w:rsidR="00E345DA">
        <w:t xml:space="preserve"> voor uitvoering</w:t>
      </w:r>
      <w:r w:rsidRPr="001165EE">
        <w:t xml:space="preserve"> over een eeuwig</w:t>
      </w:r>
      <w:r>
        <w:t>durend</w:t>
      </w:r>
      <w:r w:rsidRPr="001165EE">
        <w:t xml:space="preserve"> zakelijk recht om de grond te gebruiken ten behoeve van </w:t>
      </w:r>
      <w:r>
        <w:t xml:space="preserve">de </w:t>
      </w:r>
      <w:r w:rsidRPr="007F4718">
        <w:t>Snelfietsroute</w:t>
      </w:r>
      <w:r w:rsidR="00E345DA" w:rsidRPr="007F4718">
        <w:t xml:space="preserve">  of over een toestemmingsverklaring van de eigenaar, indien de gronden eig</w:t>
      </w:r>
      <w:r w:rsidR="007F4718">
        <w:t>endom zijn van een medeoverheid.</w:t>
      </w:r>
    </w:p>
    <w:p w:rsidR="007B25D7" w:rsidRDefault="007B25D7">
      <w:pPr>
        <w:spacing w:line="240" w:lineRule="auto"/>
      </w:pPr>
    </w:p>
    <w:p w:rsidR="00C47844" w:rsidRDefault="00C47844">
      <w:pPr>
        <w:spacing w:line="240" w:lineRule="auto"/>
      </w:pPr>
    </w:p>
    <w:p w:rsidR="00C8360D" w:rsidRPr="00F66731" w:rsidRDefault="0086354E" w:rsidP="00D4220C">
      <w:pPr>
        <w:pStyle w:val="Kop1"/>
      </w:pPr>
      <w:r>
        <w:t>O</w:t>
      </w:r>
      <w:r w:rsidR="00C8360D" w:rsidRPr="00F66731">
        <w:t>VERIGE BEPALINGEN</w:t>
      </w:r>
    </w:p>
    <w:p w:rsidR="00C8360D" w:rsidRDefault="00C8360D" w:rsidP="00C8360D">
      <w:pPr>
        <w:tabs>
          <w:tab w:val="left" w:pos="709"/>
          <w:tab w:val="left" w:pos="1276"/>
        </w:tabs>
        <w:spacing w:line="284" w:lineRule="exact"/>
        <w:ind w:left="1276" w:hanging="1276"/>
      </w:pPr>
    </w:p>
    <w:p w:rsidR="00C8360D" w:rsidRPr="006400EF" w:rsidRDefault="00C8360D" w:rsidP="00D4220C">
      <w:pPr>
        <w:pStyle w:val="Kop2"/>
      </w:pPr>
      <w:r w:rsidRPr="006400EF">
        <w:t>Artikel 1</w:t>
      </w:r>
      <w:r w:rsidR="007A636F" w:rsidRPr="006400EF">
        <w:t>4</w:t>
      </w:r>
      <w:r w:rsidR="00354409" w:rsidRPr="006400EF">
        <w:tab/>
      </w:r>
      <w:r w:rsidRPr="006400EF">
        <w:t>Beheersdaden</w:t>
      </w:r>
    </w:p>
    <w:p w:rsidR="00C8360D" w:rsidRPr="00F66731" w:rsidRDefault="00C8360D" w:rsidP="00C836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pPr>
      <w:r w:rsidRPr="006400EF">
        <w:t xml:space="preserve">Partijen verbinden zich binnen het gebied van de werken geen beheersdaden te verrichten waarbij de belangen van de andere </w:t>
      </w:r>
      <w:r w:rsidR="00016FDE" w:rsidRPr="006400EF">
        <w:t>P</w:t>
      </w:r>
      <w:r w:rsidRPr="006400EF">
        <w:t xml:space="preserve">artij kunnen zijn betrokken dan na overleg met die andere </w:t>
      </w:r>
      <w:r w:rsidR="00016FDE" w:rsidRPr="006400EF">
        <w:t>P</w:t>
      </w:r>
      <w:r w:rsidRPr="006400EF">
        <w:t>artijen.</w:t>
      </w:r>
      <w:r w:rsidRPr="00F66731">
        <w:br/>
      </w:r>
    </w:p>
    <w:p w:rsidR="00C8360D" w:rsidRPr="00354409" w:rsidRDefault="00C8360D" w:rsidP="00D4220C">
      <w:pPr>
        <w:pStyle w:val="Kop2"/>
      </w:pPr>
      <w:r w:rsidRPr="00354409">
        <w:t>Artikel 1</w:t>
      </w:r>
      <w:r w:rsidR="007A636F">
        <w:t>5</w:t>
      </w:r>
      <w:r w:rsidRPr="00354409">
        <w:tab/>
        <w:t>Onvoorziene omstandigheden</w:t>
      </w:r>
      <w:r w:rsidR="00016FDE">
        <w:t xml:space="preserve"> </w:t>
      </w:r>
    </w:p>
    <w:p w:rsidR="00701E72" w:rsidRPr="00F66731" w:rsidRDefault="00701E72" w:rsidP="00701E72">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Pr>
          <w:szCs w:val="22"/>
        </w:rPr>
        <w:t xml:space="preserve">Partijen </w:t>
      </w:r>
      <w:r w:rsidRPr="00F66731">
        <w:rPr>
          <w:szCs w:val="22"/>
        </w:rPr>
        <w:t xml:space="preserve">verbinden zich </w:t>
      </w:r>
      <w:r>
        <w:rPr>
          <w:szCs w:val="22"/>
        </w:rPr>
        <w:t>om</w:t>
      </w:r>
      <w:r w:rsidRPr="00F66731">
        <w:rPr>
          <w:szCs w:val="22"/>
        </w:rPr>
        <w:t xml:space="preserve"> op constructieve wijze met elkaar te overleggen en voorts al het mogelijke te doen ter verzekering van de juiste nakoming van deze overeenkomst.</w:t>
      </w:r>
    </w:p>
    <w:p w:rsidR="00F05816" w:rsidRDefault="00C8360D" w:rsidP="00354409">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sidRPr="00F66731">
        <w:t xml:space="preserve">Partijen treden met elkaar in overleg </w:t>
      </w:r>
      <w:r w:rsidR="007F4718">
        <w:t xml:space="preserve">als </w:t>
      </w:r>
      <w:r w:rsidRPr="00F66731">
        <w:t xml:space="preserve">zich onvoorziene omstandigheden voordoen </w:t>
      </w:r>
      <w:r w:rsidR="007F4718">
        <w:t>die zodanig</w:t>
      </w:r>
      <w:r w:rsidRPr="00F66731">
        <w:t xml:space="preserve"> zijn dat ongewijzigde instandhouding van de overeenkomst naar maatstaven van redelijkheid en billijkheid niet mag worden verwacht. </w:t>
      </w:r>
    </w:p>
    <w:p w:rsidR="00E060BB" w:rsidRPr="00F66731" w:rsidRDefault="00E060BB" w:rsidP="00E060BB">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t xml:space="preserve">Partijen </w:t>
      </w:r>
      <w:r w:rsidRPr="00F66731">
        <w:t>zullen in goed overleg zo</w:t>
      </w:r>
      <w:r>
        <w:t xml:space="preserve"> </w:t>
      </w:r>
      <w:r w:rsidRPr="00F66731">
        <w:t xml:space="preserve">nodig de overeenkomst </w:t>
      </w:r>
      <w:r>
        <w:t>wijzigen</w:t>
      </w:r>
      <w:r w:rsidRPr="00F66731">
        <w:t>.</w:t>
      </w:r>
    </w:p>
    <w:p w:rsidR="00E060BB" w:rsidRPr="00701E72" w:rsidRDefault="00E060BB" w:rsidP="00E060BB">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rPr>
          <w:szCs w:val="22"/>
        </w:rPr>
      </w:pPr>
      <w:r>
        <w:t xml:space="preserve">De wijziging, bedoeld in het vierde lid, behoeft schriftelijke instemming van alle </w:t>
      </w:r>
      <w:r w:rsidR="00383BDA">
        <w:t>Partij</w:t>
      </w:r>
      <w:r>
        <w:t xml:space="preserve">en. </w:t>
      </w:r>
    </w:p>
    <w:p w:rsidR="00E060BB" w:rsidRDefault="00E060BB" w:rsidP="00E060BB">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t>De wijziging en de eventuele verklaring(en) tot instemming, worden als bijlage aan deze overeenkomst gehecht.</w:t>
      </w:r>
    </w:p>
    <w:p w:rsidR="00E060BB" w:rsidRPr="00F66731" w:rsidRDefault="00E060BB" w:rsidP="00E060BB">
      <w:pPr>
        <w:numPr>
          <w:ilvl w:val="0"/>
          <w:numId w:val="22"/>
        </w:numPr>
        <w:tabs>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sidRPr="00F66731">
        <w:rPr>
          <w:szCs w:val="22"/>
        </w:rPr>
        <w:t xml:space="preserve">Leidt dit overleg niet binnen </w:t>
      </w:r>
      <w:r>
        <w:rPr>
          <w:szCs w:val="22"/>
        </w:rPr>
        <w:t>zes</w:t>
      </w:r>
      <w:r w:rsidRPr="00F66731">
        <w:rPr>
          <w:szCs w:val="22"/>
        </w:rPr>
        <w:t xml:space="preserve"> maanden tot overeenstemming dan kan de in het eerste lid bedoelde </w:t>
      </w:r>
      <w:r>
        <w:rPr>
          <w:szCs w:val="22"/>
        </w:rPr>
        <w:t>P</w:t>
      </w:r>
      <w:r w:rsidRPr="00F66731">
        <w:rPr>
          <w:szCs w:val="22"/>
        </w:rPr>
        <w:t>artij zich tot de rechter wenden.</w:t>
      </w:r>
    </w:p>
    <w:p w:rsidR="00701E72" w:rsidRPr="00F66731" w:rsidRDefault="00701E72" w:rsidP="00701E72">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pPr>
    </w:p>
    <w:p w:rsidR="007A636F" w:rsidRDefault="007A636F" w:rsidP="005C6F49">
      <w:pPr>
        <w:pStyle w:val="Kop2"/>
      </w:pPr>
      <w:r>
        <w:t>Artikel 1</w:t>
      </w:r>
      <w:r w:rsidR="00E32FC9">
        <w:t>6</w:t>
      </w:r>
      <w:r>
        <w:t xml:space="preserve"> </w:t>
      </w:r>
      <w:r w:rsidR="00E060BB">
        <w:tab/>
      </w:r>
      <w:r>
        <w:t>Aansprakelijkheid en vrijwaring</w:t>
      </w:r>
    </w:p>
    <w:p w:rsidR="007A636F" w:rsidRDefault="007A636F" w:rsidP="005C6F49">
      <w:pPr>
        <w:pStyle w:val="Lijstalinea"/>
        <w:numPr>
          <w:ilvl w:val="0"/>
          <w:numId w:val="8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pPr>
      <w:r w:rsidRPr="005C6F49">
        <w:t xml:space="preserve">Behoudens ingeval van opzet of grove schuld, is de aansprakelijkheid van iedere </w:t>
      </w:r>
      <w:r>
        <w:t>Gemeente</w:t>
      </w:r>
      <w:r w:rsidRPr="005C6F49">
        <w:t xml:space="preserve"> jegens elk van de andere </w:t>
      </w:r>
      <w:r>
        <w:t xml:space="preserve">Gemeenten </w:t>
      </w:r>
      <w:r w:rsidRPr="005C6F49">
        <w:t xml:space="preserve">beperkt tot het bedrag van diens projectdeel. </w:t>
      </w:r>
    </w:p>
    <w:p w:rsidR="007A636F" w:rsidRPr="005C6F49" w:rsidRDefault="007A636F" w:rsidP="005C6F49">
      <w:pPr>
        <w:pStyle w:val="Lijstalinea"/>
        <w:numPr>
          <w:ilvl w:val="0"/>
          <w:numId w:val="8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pPr>
      <w:r w:rsidRPr="005C6F49">
        <w:t>Aansprakelijkheid voor indirecte en gevolgschade is uitgesloten.</w:t>
      </w:r>
    </w:p>
    <w:p w:rsidR="00C8360D" w:rsidRPr="00F66731" w:rsidRDefault="00C8360D" w:rsidP="00C836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pPr>
    </w:p>
    <w:p w:rsidR="00C8360D" w:rsidRPr="00354409" w:rsidRDefault="00354409" w:rsidP="00D4220C">
      <w:pPr>
        <w:pStyle w:val="Kop2"/>
      </w:pPr>
      <w:r>
        <w:t>Artikel 1</w:t>
      </w:r>
      <w:r w:rsidR="00E060BB">
        <w:t>7</w:t>
      </w:r>
      <w:r w:rsidR="00C8360D" w:rsidRPr="00354409">
        <w:tab/>
        <w:t>Geschillen</w:t>
      </w:r>
    </w:p>
    <w:p w:rsidR="00C8360D" w:rsidRPr="00F66731" w:rsidRDefault="00C8360D" w:rsidP="00354409">
      <w:pPr>
        <w:numPr>
          <w:ilvl w:val="0"/>
          <w:numId w:val="35"/>
        </w:numPr>
        <w:tabs>
          <w:tab w:val="num"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360" w:hanging="360"/>
      </w:pPr>
      <w:r w:rsidRPr="00F66731">
        <w:t>Alle geschillen welke mochten ontstaan naar aanleiding van deze overeenkomst zullen worden beslecht door de bevoegde burgerlijke rechter te ‘s-Hertogenbosch.</w:t>
      </w:r>
    </w:p>
    <w:p w:rsidR="00C8360D" w:rsidRPr="00F66731" w:rsidRDefault="00C8360D" w:rsidP="00354409">
      <w:pPr>
        <w:numPr>
          <w:ilvl w:val="0"/>
          <w:numId w:val="35"/>
        </w:numPr>
        <w:tabs>
          <w:tab w:val="num"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360" w:hanging="360"/>
      </w:pPr>
      <w:r w:rsidRPr="00F66731">
        <w:t xml:space="preserve">Er is sprake van een geschil zodra één van de </w:t>
      </w:r>
      <w:r w:rsidR="00383BDA">
        <w:t>Partij</w:t>
      </w:r>
      <w:r w:rsidRPr="00F66731">
        <w:t xml:space="preserve">en dit schriftelijk aan de andere </w:t>
      </w:r>
      <w:r w:rsidR="00383BDA">
        <w:t>Partij</w:t>
      </w:r>
      <w:r w:rsidR="00307EF4">
        <w:t>en</w:t>
      </w:r>
      <w:r w:rsidRPr="00F66731">
        <w:t xml:space="preserve"> meldt. Partijen dienen hierop met elkaar in overleg te treden teneinde te bezien of in der minne een oplossing van het geschil kan worden bereikt.</w:t>
      </w:r>
    </w:p>
    <w:p w:rsidR="00C8360D" w:rsidRPr="00F66731" w:rsidRDefault="00C8360D" w:rsidP="00354409">
      <w:pPr>
        <w:numPr>
          <w:ilvl w:val="0"/>
          <w:numId w:val="35"/>
        </w:numPr>
        <w:tabs>
          <w:tab w:val="num"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360" w:hanging="360"/>
      </w:pPr>
      <w:r w:rsidRPr="00F66731">
        <w:t xml:space="preserve">Indien </w:t>
      </w:r>
      <w:r w:rsidR="00383BDA">
        <w:t>Partij</w:t>
      </w:r>
      <w:r w:rsidRPr="00F66731">
        <w:t>en niet binnen 6 maanden een oplossing hebben gevonden, dan kunnen zij zich wenden tot de rechter.</w:t>
      </w:r>
    </w:p>
    <w:p w:rsidR="00C8360D" w:rsidRDefault="00C8360D" w:rsidP="00C8360D">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pPr>
    </w:p>
    <w:p w:rsidR="00C8360D" w:rsidRPr="00307EF4" w:rsidRDefault="00C8360D" w:rsidP="00D4220C">
      <w:pPr>
        <w:pStyle w:val="Kop2"/>
      </w:pPr>
      <w:r w:rsidRPr="00307EF4">
        <w:t xml:space="preserve">Artikel </w:t>
      </w:r>
      <w:r w:rsidR="00E060BB">
        <w:t>18</w:t>
      </w:r>
      <w:r w:rsidRPr="00307EF4">
        <w:tab/>
        <w:t>Looptijd van de overeenkomst</w:t>
      </w:r>
    </w:p>
    <w:p w:rsidR="00E060BB" w:rsidRDefault="00C8360D" w:rsidP="00354409">
      <w:pPr>
        <w:numPr>
          <w:ilvl w:val="0"/>
          <w:numId w:val="24"/>
        </w:numPr>
        <w:tabs>
          <w:tab w:val="clear"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sidRPr="00F66731">
        <w:t xml:space="preserve">De overeenkomst treedt in werking op de dag van ondertekening door </w:t>
      </w:r>
      <w:r w:rsidR="00E060BB">
        <w:t>P</w:t>
      </w:r>
      <w:r w:rsidRPr="00F66731">
        <w:t xml:space="preserve">artijen en eindigt uiterlijk op de datum nadat alle in deze overeenkomst genoemde werken, zijn gerealiseerd en opgeleverd. </w:t>
      </w:r>
    </w:p>
    <w:p w:rsidR="00C8360D" w:rsidRDefault="00C8360D" w:rsidP="00354409">
      <w:pPr>
        <w:numPr>
          <w:ilvl w:val="0"/>
          <w:numId w:val="24"/>
        </w:numPr>
        <w:tabs>
          <w:tab w:val="clear"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sidRPr="00F66731">
        <w:t xml:space="preserve">De einddatum zal schriftelijk door </w:t>
      </w:r>
      <w:r w:rsidR="00383BDA">
        <w:t>Partij</w:t>
      </w:r>
      <w:r w:rsidRPr="00F66731">
        <w:t>en worden vastgelegd.</w:t>
      </w:r>
    </w:p>
    <w:p w:rsidR="00C8360D" w:rsidRPr="00F66731" w:rsidRDefault="00C8360D" w:rsidP="00354409">
      <w:pPr>
        <w:numPr>
          <w:ilvl w:val="0"/>
          <w:numId w:val="24"/>
        </w:numPr>
        <w:tabs>
          <w:tab w:val="clear" w:pos="360"/>
          <w:tab w:val="num"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284" w:lineRule="exact"/>
        <w:ind w:left="567" w:hanging="567"/>
      </w:pPr>
      <w:r w:rsidRPr="00F66731">
        <w:t>Rechtsgevolgen welke voortvloeien uit deze overeenkomst en die naar hun aard geacht worden door te werken of eventueel ontstaan na beëindiging van deze overeenkomst, worden afgehandeld overeenkomstig het bepaalde in deze overeenkomst.</w:t>
      </w:r>
    </w:p>
    <w:p w:rsidR="00C824F3" w:rsidRDefault="00C824F3">
      <w:pPr>
        <w:spacing w:line="240" w:lineRule="auto"/>
      </w:pPr>
    </w:p>
    <w:p w:rsidR="00192D39" w:rsidRDefault="00192D39" w:rsidP="00327C00">
      <w:r>
        <w:t xml:space="preserve">Aldus overeengekomen, opgemaakt in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rsidR="00152FD3">
        <w:t>-</w:t>
      </w:r>
      <w:proofErr w:type="spellStart"/>
      <w:r>
        <w:t>voud</w:t>
      </w:r>
      <w:proofErr w:type="spellEnd"/>
      <w:r>
        <w:t xml:space="preserve"> en ondertekend op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p w:rsidR="00192D39" w:rsidRDefault="00192D39" w:rsidP="00327C00"/>
    <w:p w:rsidR="00761D88" w:rsidRPr="00761D88" w:rsidRDefault="00761D88" w:rsidP="00327C00">
      <w:pPr>
        <w:rPr>
          <w:b/>
        </w:rPr>
      </w:pPr>
      <w:r w:rsidRPr="00761D88">
        <w:rPr>
          <w:b/>
        </w:rPr>
        <w:t>Handtekeningen van Partijen</w:t>
      </w:r>
    </w:p>
    <w:p w:rsidR="00761D88" w:rsidRDefault="00761D88" w:rsidP="00327C00"/>
    <w:p w:rsidR="00D2570E" w:rsidRDefault="00D2570E" w:rsidP="00327C00">
      <w:r>
        <w:t>De provincie Noord-Brabant,</w:t>
      </w:r>
    </w:p>
    <w:p w:rsidR="00D2570E" w:rsidRDefault="00D2570E" w:rsidP="00327C00">
      <w:r>
        <w:t>namens deze,</w:t>
      </w:r>
    </w:p>
    <w:p w:rsidR="00D2570E" w:rsidRDefault="00D2570E" w:rsidP="00327C00"/>
    <w:p w:rsidR="00D2570E" w:rsidRDefault="00D2570E" w:rsidP="00327C00"/>
    <w:p w:rsidR="00D2570E" w:rsidRDefault="00D2570E" w:rsidP="00327C00"/>
    <w:p w:rsidR="00761D88" w:rsidRDefault="00192D39" w:rsidP="00327C00">
      <w:r w:rsidRPr="00761D88">
        <w:t xml:space="preserve">C.A. van der Maat, </w:t>
      </w:r>
      <w:r w:rsidR="00D2570E">
        <w:t>gedeputeerde</w:t>
      </w:r>
    </w:p>
    <w:p w:rsidR="00192D39" w:rsidRDefault="00D2570E" w:rsidP="003B1310">
      <w:pPr>
        <w:tabs>
          <w:tab w:val="left" w:pos="5115"/>
        </w:tabs>
      </w:pPr>
      <w:r>
        <w:t>____________________________</w:t>
      </w:r>
      <w:r w:rsidR="003B1310">
        <w:tab/>
      </w:r>
    </w:p>
    <w:p w:rsidR="00D2570E" w:rsidRDefault="00D2570E" w:rsidP="00327C00">
      <w:r>
        <w:t xml:space="preserve">De gemeente </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w:t>
      </w:r>
    </w:p>
    <w:p w:rsidR="00D2570E" w:rsidRDefault="00D2570E" w:rsidP="00327C00">
      <w:r>
        <w:t>namens deze,</w:t>
      </w:r>
    </w:p>
    <w:p w:rsidR="00D2570E" w:rsidRDefault="00D2570E" w:rsidP="00327C00"/>
    <w:p w:rsidR="00D2570E" w:rsidRDefault="00D2570E" w:rsidP="00327C00"/>
    <w:p w:rsidR="00D2570E" w:rsidRDefault="00D2570E" w:rsidP="00327C00"/>
    <w:p w:rsidR="00192D39" w:rsidRDefault="00A670E6" w:rsidP="00D2570E">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2570E">
        <w:t>, wethouder</w:t>
      </w:r>
    </w:p>
    <w:p w:rsidR="00192D39" w:rsidRDefault="00D2570E" w:rsidP="00327C00">
      <w:r>
        <w:t>______________________________</w:t>
      </w:r>
    </w:p>
    <w:p w:rsidR="00D2570E" w:rsidRDefault="00D2570E" w:rsidP="00D2570E">
      <w:r>
        <w:t>De gemeente</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w:t>
      </w:r>
    </w:p>
    <w:p w:rsidR="00D2570E" w:rsidRDefault="00D2570E" w:rsidP="00D2570E">
      <w:r>
        <w:t>namens deze,</w:t>
      </w:r>
    </w:p>
    <w:p w:rsidR="00D2570E" w:rsidRDefault="00D2570E" w:rsidP="00D2570E"/>
    <w:p w:rsidR="00D2570E" w:rsidRDefault="00D2570E" w:rsidP="00D2570E"/>
    <w:p w:rsidR="00D2570E" w:rsidRDefault="00D2570E" w:rsidP="00D2570E"/>
    <w:p w:rsidR="00D2570E" w:rsidRDefault="00A670E6" w:rsidP="00D2570E">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2570E">
        <w:t>, wethouder</w:t>
      </w:r>
    </w:p>
    <w:p w:rsidR="00D2570E" w:rsidRDefault="00D2570E" w:rsidP="00D2570E">
      <w:r>
        <w:t>_______________________________</w:t>
      </w:r>
    </w:p>
    <w:p w:rsidR="00D2570E" w:rsidRDefault="00D2570E" w:rsidP="00D2570E">
      <w:r>
        <w:t>De gemeente</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r>
        <w:t xml:space="preserve"> ,</w:t>
      </w:r>
    </w:p>
    <w:p w:rsidR="00D2570E" w:rsidRDefault="00D2570E" w:rsidP="00D2570E">
      <w:r>
        <w:t>namens deze,</w:t>
      </w:r>
    </w:p>
    <w:p w:rsidR="00D2570E" w:rsidRDefault="00D2570E" w:rsidP="00D2570E"/>
    <w:p w:rsidR="00D2570E" w:rsidRDefault="00D2570E" w:rsidP="00D2570E"/>
    <w:p w:rsidR="00D2570E" w:rsidRDefault="00D2570E" w:rsidP="00D2570E"/>
    <w:p w:rsidR="00D2570E" w:rsidRDefault="00A670E6" w:rsidP="00D2570E">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r w:rsidR="00D2570E">
        <w:t>, wethouder</w:t>
      </w:r>
    </w:p>
    <w:p w:rsidR="00192D39" w:rsidRDefault="00D2570E" w:rsidP="00327C00">
      <w:r>
        <w:t>_________________________________</w:t>
      </w:r>
    </w:p>
    <w:p w:rsidR="005A7668" w:rsidRDefault="005A7668" w:rsidP="00327C00"/>
    <w:p w:rsidR="005A7668" w:rsidRDefault="005A7668" w:rsidP="005A7668">
      <w:pPr>
        <w:rPr>
          <w:u w:val="single"/>
        </w:rPr>
      </w:pPr>
      <w:r>
        <w:rPr>
          <w:u w:val="single"/>
        </w:rPr>
        <w:t>Bijlage</w:t>
      </w:r>
    </w:p>
    <w:p w:rsidR="005A7668" w:rsidRPr="00C76F5A" w:rsidRDefault="005A7668" w:rsidP="005A7668">
      <w:pPr>
        <w:rPr>
          <w:u w:val="single"/>
        </w:rPr>
      </w:pPr>
      <w:r w:rsidRPr="00C76F5A">
        <w:t xml:space="preserve">a) </w:t>
      </w:r>
      <w:r>
        <w:t>aan deze overeenkomst zijn de navolgende bijlagen gehecht:</w:t>
      </w:r>
    </w:p>
    <w:p w:rsidR="005A7668" w:rsidRDefault="005A7668" w:rsidP="0025016A">
      <w:pPr>
        <w:pStyle w:val="Lijstalinea"/>
        <w:numPr>
          <w:ilvl w:val="1"/>
          <w:numId w:val="18"/>
        </w:numPr>
      </w:pPr>
      <w:r>
        <w:t xml:space="preserve">Bijlage 1: </w:t>
      </w:r>
      <w:r w:rsidRPr="00F97014">
        <w:rPr>
          <w:b/>
        </w:rPr>
        <w:t>Ontwerp</w:t>
      </w:r>
      <w:r>
        <w:t xml:space="preserve"> van de Snelfietsroute, op SO-niveau (of verder uitgewerkt) </w:t>
      </w:r>
      <w:r w:rsidR="0025016A">
        <w:t>inclusief een</w:t>
      </w:r>
      <w:r w:rsidR="0025016A" w:rsidRPr="0025016A">
        <w:t xml:space="preserve"> </w:t>
      </w:r>
      <w:r w:rsidR="0025016A">
        <w:t>toelichting op</w:t>
      </w:r>
      <w:r w:rsidR="0025016A" w:rsidRPr="0025016A">
        <w:t xml:space="preserve"> de keuze voor begin- en eindpunt en het </w:t>
      </w:r>
      <w:r w:rsidR="0025016A">
        <w:t>traject daartussen (1 a 2 pagina’s)</w:t>
      </w:r>
      <w:r w:rsidR="005405B1">
        <w:t>.</w:t>
      </w:r>
      <w:r>
        <w:t xml:space="preserve"> </w:t>
      </w:r>
    </w:p>
    <w:p w:rsidR="0025016A" w:rsidRDefault="005A7668" w:rsidP="0025016A">
      <w:pPr>
        <w:pStyle w:val="Lijstalinea"/>
        <w:numPr>
          <w:ilvl w:val="1"/>
          <w:numId w:val="18"/>
        </w:numPr>
      </w:pPr>
      <w:r>
        <w:t xml:space="preserve">Bijlage 2: </w:t>
      </w:r>
      <w:r w:rsidR="004366B6">
        <w:rPr>
          <w:b/>
        </w:rPr>
        <w:t>Detailo</w:t>
      </w:r>
      <w:r w:rsidR="0025016A">
        <w:rPr>
          <w:b/>
        </w:rPr>
        <w:t>verzicht kwaliteit, kosten en planning</w:t>
      </w:r>
      <w:r w:rsidR="0025016A" w:rsidRPr="00A670E6">
        <w:t>.</w:t>
      </w:r>
      <w:r w:rsidR="0025016A">
        <w:t xml:space="preserve"> In deze bijlage is voor de hele route, </w:t>
      </w:r>
      <w:r w:rsidR="0025016A" w:rsidRPr="00A670E6">
        <w:rPr>
          <w:u w:val="single"/>
        </w:rPr>
        <w:t>uitgesplitst per routedeel</w:t>
      </w:r>
      <w:r w:rsidR="0025016A">
        <w:t xml:space="preserve"> opgenomen:</w:t>
      </w:r>
    </w:p>
    <w:p w:rsidR="0025016A" w:rsidRPr="00A670E6" w:rsidRDefault="0025016A" w:rsidP="00A670E6">
      <w:pPr>
        <w:pStyle w:val="Lijstalinea"/>
        <w:numPr>
          <w:ilvl w:val="2"/>
          <w:numId w:val="18"/>
        </w:numPr>
      </w:pPr>
      <w:r w:rsidRPr="00A670E6">
        <w:rPr>
          <w:b/>
        </w:rPr>
        <w:t>Kwaliteit</w:t>
      </w:r>
      <w:r>
        <w:t xml:space="preserve"> van het routedeel</w:t>
      </w:r>
      <w:r w:rsidR="004366B6">
        <w:t>, waarbij deze kwaliteit is</w:t>
      </w:r>
      <w:r w:rsidR="005405B1">
        <w:t xml:space="preserve"> </w:t>
      </w:r>
      <w:r w:rsidR="004366B6">
        <w:t>ge</w:t>
      </w:r>
      <w:r w:rsidR="005405B1">
        <w:t>toets</w:t>
      </w:r>
      <w:r w:rsidR="004366B6">
        <w:t>t</w:t>
      </w:r>
      <w:r w:rsidR="005A7668">
        <w:t xml:space="preserve"> aan de kwaliteitscriteria zoals opgenomen in de provinciale subsidieregeling</w:t>
      </w:r>
      <w:r w:rsidR="00A944B1">
        <w:t xml:space="preserve"> snelfietsroutes</w:t>
      </w:r>
      <w:r w:rsidR="004D5F17">
        <w:t>.</w:t>
      </w:r>
      <w:r w:rsidRPr="0025016A">
        <w:rPr>
          <w:b/>
        </w:rPr>
        <w:t xml:space="preserve"> </w:t>
      </w:r>
    </w:p>
    <w:p w:rsidR="00A90301" w:rsidRDefault="0025016A" w:rsidP="00A670E6">
      <w:pPr>
        <w:pStyle w:val="Lijstalinea"/>
        <w:numPr>
          <w:ilvl w:val="2"/>
          <w:numId w:val="18"/>
        </w:numPr>
      </w:pPr>
      <w:r w:rsidRPr="00D93497">
        <w:rPr>
          <w:b/>
        </w:rPr>
        <w:t>Kostenprognose</w:t>
      </w:r>
      <w:r>
        <w:rPr>
          <w:b/>
        </w:rPr>
        <w:t xml:space="preserve"> </w:t>
      </w:r>
      <w:r>
        <w:t>voor de hele route op basis van een SSK-raming per maatregel waarbij per maatregel is aangegeven welke Partij welk deel van de kosten voor zijn rekening neemt. De kosten uit de risicoparagraaf zijn opgenomen in deze kostenprognose. Voor de bijdrage van de provincie wordt het subsidiepercentage uit de provinciale subsidieregeling gebruikt.</w:t>
      </w:r>
    </w:p>
    <w:p w:rsidR="0025016A" w:rsidRDefault="0025016A" w:rsidP="00A670E6">
      <w:pPr>
        <w:pStyle w:val="Lijstalinea"/>
        <w:numPr>
          <w:ilvl w:val="2"/>
          <w:numId w:val="18"/>
        </w:numPr>
      </w:pPr>
      <w:r w:rsidRPr="007A636F">
        <w:rPr>
          <w:b/>
        </w:rPr>
        <w:t>Fasering</w:t>
      </w:r>
      <w:r w:rsidRPr="005C6F49">
        <w:rPr>
          <w:b/>
        </w:rPr>
        <w:t xml:space="preserve"> en planning</w:t>
      </w:r>
      <w:r>
        <w:t xml:space="preserve"> </w:t>
      </w:r>
      <w:r w:rsidRPr="00D93497">
        <w:rPr>
          <w:b/>
        </w:rPr>
        <w:t>realisatie</w:t>
      </w:r>
      <w:r>
        <w:t>.</w:t>
      </w:r>
    </w:p>
    <w:p w:rsidR="005F6596" w:rsidRDefault="005F6596" w:rsidP="005F6596">
      <w:pPr>
        <w:pStyle w:val="Lijstalinea"/>
        <w:numPr>
          <w:ilvl w:val="1"/>
          <w:numId w:val="18"/>
        </w:numPr>
      </w:pPr>
      <w:r>
        <w:t xml:space="preserve">Bijlage 3: </w:t>
      </w:r>
      <w:r w:rsidRPr="00484A32">
        <w:rPr>
          <w:b/>
        </w:rPr>
        <w:t>Risicoparagraaf</w:t>
      </w:r>
      <w:r>
        <w:t xml:space="preserve"> met daarin de risico’s die op kunnen treden conform de RISMAN-methodiek, inclusief </w:t>
      </w:r>
      <w:proofErr w:type="spellStart"/>
      <w:r>
        <w:t>monetarisering</w:t>
      </w:r>
      <w:proofErr w:type="spellEnd"/>
      <w:r>
        <w:t xml:space="preserve"> van deze risico’s</w:t>
      </w:r>
    </w:p>
    <w:p w:rsidR="005A7668" w:rsidRDefault="005A7668" w:rsidP="00A670E6">
      <w:pPr>
        <w:ind w:left="1080"/>
      </w:pPr>
    </w:p>
    <w:p w:rsidR="005A7668" w:rsidRDefault="005A7668" w:rsidP="005A7668">
      <w:pPr>
        <w:pStyle w:val="Lijstalinea"/>
        <w:ind w:left="0"/>
      </w:pPr>
      <w:r>
        <w:t xml:space="preserve">b) de in lid a, genoemde bijlagen, alsmede die nadien worden aangehecht en gewaarmerkt, </w:t>
      </w:r>
      <w:r w:rsidRPr="00F66731">
        <w:rPr>
          <w:szCs w:val="22"/>
        </w:rPr>
        <w:t>vormen een integraal onderdeel</w:t>
      </w:r>
      <w:r>
        <w:t xml:space="preserve"> van deze Bestuursovereenkomst. In geval van enige tegenstrijdigheid tussen de bepalingen in de Bestuursovereenkomst en de Bijlagen, prevaleert hetgeen in deze Bestuursovereenkomst is gesteld</w:t>
      </w:r>
      <w:r w:rsidRPr="00F66731">
        <w:rPr>
          <w:szCs w:val="22"/>
        </w:rPr>
        <w:t>, tenzij sprake is van bijlagen die zijn aangehecht na ondertekening van deze overeenkomst en voortvloeien uit artikel 1</w:t>
      </w:r>
      <w:r w:rsidR="00E060BB">
        <w:rPr>
          <w:szCs w:val="22"/>
        </w:rPr>
        <w:t>5</w:t>
      </w:r>
      <w:r w:rsidRPr="00F66731">
        <w:rPr>
          <w:szCs w:val="22"/>
        </w:rPr>
        <w:t xml:space="preserve"> (onvoorziene omstandigheden) van deze overeenkomst. Indien laatstgenoemde aanvullingen afwijken van deze overeenkomst prevaleren de bijlagen.</w:t>
      </w:r>
    </w:p>
    <w:p w:rsidR="00D60B46" w:rsidRDefault="00D60B46" w:rsidP="005A7668">
      <w:pPr>
        <w:pStyle w:val="Lijstalinea"/>
        <w:ind w:left="0"/>
        <w:rPr>
          <w:szCs w:val="22"/>
        </w:rPr>
      </w:pPr>
    </w:p>
    <w:p w:rsidR="00A86452" w:rsidRDefault="00A86452">
      <w:pPr>
        <w:spacing w:line="240" w:lineRule="auto"/>
        <w:rPr>
          <w:rFonts w:cs="Arial"/>
          <w:b/>
          <w:bCs/>
          <w:kern w:val="32"/>
          <w:sz w:val="26"/>
          <w:szCs w:val="32"/>
        </w:rPr>
      </w:pPr>
      <w:r>
        <w:br w:type="page"/>
      </w:r>
    </w:p>
    <w:p w:rsidR="00D60B46" w:rsidRDefault="00D60B46" w:rsidP="00BB2E35">
      <w:pPr>
        <w:pStyle w:val="Kop1"/>
      </w:pPr>
      <w:r>
        <w:t>Bijlage 1. Ontwerp van de Snelfietsroute</w:t>
      </w:r>
    </w:p>
    <w:p w:rsidR="00D60B46" w:rsidRDefault="00D60B46" w:rsidP="005A7668">
      <w:pPr>
        <w:pStyle w:val="Lijstalinea"/>
        <w:ind w:left="0"/>
      </w:pPr>
    </w:p>
    <w:p w:rsidR="00D60B46" w:rsidRDefault="00D60B46" w:rsidP="00BB2E35">
      <w:pPr>
        <w:pStyle w:val="Kop2"/>
      </w:pPr>
      <w:r>
        <w:t>Inhoud:</w:t>
      </w:r>
    </w:p>
    <w:p w:rsidR="00D60B46" w:rsidRDefault="00D60B46" w:rsidP="0025016A">
      <w:pPr>
        <w:pStyle w:val="Lijstalinea"/>
        <w:ind w:left="0"/>
      </w:pPr>
      <w:r>
        <w:t>Deze bijlage bevat een ontwerp van de gehele snelfietsroute, minimaal op het niveau van een schetsontwer</w:t>
      </w:r>
      <w:r w:rsidR="0025016A">
        <w:t>p met een</w:t>
      </w:r>
      <w:r>
        <w:t xml:space="preserve"> </w:t>
      </w:r>
      <w:r w:rsidR="0025016A">
        <w:t xml:space="preserve">toelichting op de keuze voor begin- en eindpunt en het traject daartussen </w:t>
      </w:r>
      <w:r w:rsidR="000D2B0F">
        <w:t>(</w:t>
      </w:r>
      <w:r w:rsidR="0025016A">
        <w:t>beschreven in 1 a 2 pagina’s</w:t>
      </w:r>
      <w:r w:rsidR="000D2B0F">
        <w:t>)</w:t>
      </w:r>
      <w:r w:rsidR="0025016A">
        <w:t>.</w:t>
      </w:r>
    </w:p>
    <w:p w:rsidR="00D60B46" w:rsidRDefault="00D60B46" w:rsidP="005A7668">
      <w:pPr>
        <w:pStyle w:val="Lijstalinea"/>
        <w:ind w:left="0"/>
      </w:pPr>
    </w:p>
    <w:p w:rsidR="00D60B46" w:rsidRDefault="00D60B46" w:rsidP="00BB2E35">
      <w:pPr>
        <w:pStyle w:val="Kop2"/>
      </w:pPr>
      <w:r>
        <w:t>Vorm:</w:t>
      </w:r>
    </w:p>
    <w:p w:rsidR="00D60B46" w:rsidRDefault="0025016A" w:rsidP="005A7668">
      <w:pPr>
        <w:pStyle w:val="Lijstalinea"/>
        <w:ind w:left="0"/>
      </w:pPr>
      <w:r>
        <w:t>Toelichting in de vorm van tekst en daarnaast v</w:t>
      </w:r>
      <w:r w:rsidR="00D60B46">
        <w:t xml:space="preserve">an het gehele </w:t>
      </w:r>
      <w:r w:rsidR="00152FD3">
        <w:t>tracé</w:t>
      </w:r>
      <w:r w:rsidR="00D60B46">
        <w:t xml:space="preserve"> van de snelfietsroute ontwerptekening</w:t>
      </w:r>
      <w:r>
        <w:t xml:space="preserve"> </w:t>
      </w:r>
      <w:r w:rsidR="00D60B46">
        <w:t xml:space="preserve">waarop de geplande snelfietsroute op een topografische ondergrond </w:t>
      </w:r>
      <w:r w:rsidR="000D2B0F">
        <w:t xml:space="preserve">zichtbaar </w:t>
      </w:r>
      <w:r w:rsidR="00D60B46">
        <w:t xml:space="preserve">is. </w:t>
      </w:r>
    </w:p>
    <w:p w:rsidR="00D60B46" w:rsidRDefault="00D60B46" w:rsidP="005A7668">
      <w:pPr>
        <w:pStyle w:val="Lijstalinea"/>
        <w:ind w:left="0"/>
      </w:pPr>
    </w:p>
    <w:p w:rsidR="00D60B46" w:rsidRDefault="00D60B46">
      <w:pPr>
        <w:spacing w:line="240" w:lineRule="auto"/>
      </w:pPr>
      <w:r>
        <w:br w:type="page"/>
      </w:r>
    </w:p>
    <w:p w:rsidR="0032551D" w:rsidRDefault="0032551D" w:rsidP="0032551D">
      <w:pPr>
        <w:pStyle w:val="Kop1"/>
      </w:pPr>
      <w:r>
        <w:t xml:space="preserve">Bijlage 2. </w:t>
      </w:r>
      <w:r w:rsidR="000D2B0F">
        <w:t xml:space="preserve">Detailoverzicht </w:t>
      </w:r>
      <w:r>
        <w:t>kwaliteit</w:t>
      </w:r>
      <w:r w:rsidR="000D2B0F">
        <w:t>, kosten en planning</w:t>
      </w:r>
    </w:p>
    <w:p w:rsidR="00E97C04" w:rsidRDefault="00E97C04" w:rsidP="00E97C04">
      <w:pPr>
        <w:pStyle w:val="Lijstalinea"/>
        <w:ind w:left="0"/>
      </w:pPr>
    </w:p>
    <w:p w:rsidR="00E97C04" w:rsidRDefault="00E97C04" w:rsidP="00E97C04">
      <w:pPr>
        <w:pStyle w:val="Kop2"/>
      </w:pPr>
      <w:r>
        <w:t>Inhoud:</w:t>
      </w:r>
    </w:p>
    <w:p w:rsidR="00E97C04" w:rsidRDefault="00E97C04" w:rsidP="00E97C04">
      <w:pPr>
        <w:pStyle w:val="Lijstalinea"/>
        <w:ind w:left="0"/>
      </w:pPr>
      <w:r>
        <w:t xml:space="preserve">Deze bijlage bestaat uit </w:t>
      </w:r>
      <w:r w:rsidR="000D2B0F">
        <w:t xml:space="preserve">drie </w:t>
      </w:r>
      <w:r>
        <w:t>delen:</w:t>
      </w:r>
    </w:p>
    <w:p w:rsidR="00926D16" w:rsidRDefault="00926D16" w:rsidP="00E97C04">
      <w:pPr>
        <w:pStyle w:val="Lijstalinea"/>
        <w:ind w:left="0"/>
      </w:pPr>
    </w:p>
    <w:p w:rsidR="00926D16" w:rsidRDefault="000D2B0F" w:rsidP="00926D16">
      <w:pPr>
        <w:pStyle w:val="Kop2"/>
        <w:numPr>
          <w:ilvl w:val="0"/>
          <w:numId w:val="93"/>
        </w:numPr>
      </w:pPr>
      <w:r>
        <w:t xml:space="preserve">Kwaliteit </w:t>
      </w:r>
      <w:r w:rsidR="00926D16">
        <w:t>per maatregel</w:t>
      </w:r>
    </w:p>
    <w:p w:rsidR="00E97C04" w:rsidRDefault="00926D16" w:rsidP="00E97C04">
      <w:pPr>
        <w:pStyle w:val="Lijstalinea"/>
        <w:ind w:left="0"/>
      </w:pPr>
      <w:r>
        <w:t>Een maatregel is een logisch onderdeel van de snelfietsroute</w:t>
      </w:r>
      <w:r w:rsidR="00152FD3">
        <w:t xml:space="preserve"> zoals een wegvak, kruispunt of </w:t>
      </w:r>
      <w:r>
        <w:t>kunstw</w:t>
      </w:r>
      <w:r w:rsidR="00152FD3">
        <w:t xml:space="preserve">erk. </w:t>
      </w:r>
      <w:r>
        <w:t>Van iedere maatregel worden de kwaliteiten beschreven die in de subsidieregeling snelfietsroutes worden geëist.</w:t>
      </w:r>
    </w:p>
    <w:p w:rsidR="00E97C04" w:rsidRDefault="00E97C04" w:rsidP="00E97C04">
      <w:pPr>
        <w:pStyle w:val="Lijstalinea"/>
        <w:ind w:left="0"/>
      </w:pPr>
    </w:p>
    <w:tbl>
      <w:tblPr>
        <w:tblStyle w:val="Tabelraster"/>
        <w:tblW w:w="5000" w:type="pct"/>
        <w:tblLook w:val="04A0" w:firstRow="1" w:lastRow="0" w:firstColumn="1" w:lastColumn="0" w:noHBand="0" w:noVBand="1"/>
      </w:tblPr>
      <w:tblGrid>
        <w:gridCol w:w="1345"/>
        <w:gridCol w:w="825"/>
        <w:gridCol w:w="825"/>
        <w:gridCol w:w="825"/>
        <w:gridCol w:w="824"/>
        <w:gridCol w:w="1103"/>
        <w:gridCol w:w="964"/>
        <w:gridCol w:w="826"/>
        <w:gridCol w:w="826"/>
        <w:gridCol w:w="697"/>
      </w:tblGrid>
      <w:tr w:rsidR="00152FD3" w:rsidTr="00152FD3">
        <w:trPr>
          <w:cnfStyle w:val="100000000000" w:firstRow="1" w:lastRow="0" w:firstColumn="0" w:lastColumn="0" w:oddVBand="0" w:evenVBand="0" w:oddHBand="0" w:evenHBand="0" w:firstRowFirstColumn="0" w:firstRowLastColumn="0" w:lastRowFirstColumn="0" w:lastRowLastColumn="0"/>
          <w:cantSplit/>
          <w:trHeight w:val="1413"/>
        </w:trPr>
        <w:tc>
          <w:tcPr>
            <w:tcW w:w="745" w:type="pct"/>
            <w:vAlign w:val="bottom"/>
          </w:tcPr>
          <w:p w:rsidR="00926D16" w:rsidRDefault="00926D16" w:rsidP="00FA6A38">
            <w:pPr>
              <w:pStyle w:val="Lijstalinea"/>
              <w:ind w:left="0"/>
            </w:pPr>
            <w:r>
              <w:t>Maatregel</w:t>
            </w:r>
          </w:p>
        </w:tc>
        <w:tc>
          <w:tcPr>
            <w:tcW w:w="458" w:type="pct"/>
            <w:textDirection w:val="btLr"/>
          </w:tcPr>
          <w:p w:rsidR="00926D16" w:rsidRDefault="00926D16" w:rsidP="006400EF">
            <w:pPr>
              <w:pStyle w:val="Lijstalinea"/>
              <w:ind w:left="113" w:right="113"/>
            </w:pPr>
            <w:r>
              <w:t>Type fietspad</w:t>
            </w:r>
          </w:p>
        </w:tc>
        <w:tc>
          <w:tcPr>
            <w:tcW w:w="458" w:type="pct"/>
            <w:textDirection w:val="btLr"/>
          </w:tcPr>
          <w:p w:rsidR="00926D16" w:rsidRDefault="00926D16" w:rsidP="00926D16">
            <w:pPr>
              <w:pStyle w:val="Lijstalinea"/>
              <w:ind w:left="113" w:right="113"/>
            </w:pPr>
            <w:r>
              <w:t xml:space="preserve">Breedte </w:t>
            </w:r>
          </w:p>
        </w:tc>
        <w:tc>
          <w:tcPr>
            <w:tcW w:w="458" w:type="pct"/>
            <w:textDirection w:val="btLr"/>
          </w:tcPr>
          <w:p w:rsidR="00926D16" w:rsidRDefault="00926D16" w:rsidP="006400EF">
            <w:pPr>
              <w:pStyle w:val="Lijstalinea"/>
              <w:ind w:left="113" w:right="113"/>
            </w:pPr>
            <w:r>
              <w:t>Type verharding</w:t>
            </w:r>
          </w:p>
        </w:tc>
        <w:tc>
          <w:tcPr>
            <w:tcW w:w="457" w:type="pct"/>
            <w:textDirection w:val="btLr"/>
          </w:tcPr>
          <w:p w:rsidR="00926D16" w:rsidRDefault="00926D16" w:rsidP="006400EF">
            <w:pPr>
              <w:pStyle w:val="Lijstalinea"/>
              <w:ind w:left="113" w:right="113"/>
            </w:pPr>
            <w:r>
              <w:t xml:space="preserve">Aantal en type </w:t>
            </w:r>
            <w:proofErr w:type="spellStart"/>
            <w:r>
              <w:t>stops</w:t>
            </w:r>
            <w:proofErr w:type="spellEnd"/>
          </w:p>
        </w:tc>
        <w:tc>
          <w:tcPr>
            <w:tcW w:w="611" w:type="pct"/>
            <w:textDirection w:val="btLr"/>
          </w:tcPr>
          <w:p w:rsidR="00926D16" w:rsidRDefault="00926D16" w:rsidP="006400EF">
            <w:pPr>
              <w:pStyle w:val="Lijstalinea"/>
              <w:ind w:left="113" w:right="113"/>
            </w:pPr>
            <w:r>
              <w:t>Voorrangssituatie en kruisingen</w:t>
            </w:r>
          </w:p>
        </w:tc>
        <w:tc>
          <w:tcPr>
            <w:tcW w:w="534" w:type="pct"/>
            <w:textDirection w:val="btLr"/>
          </w:tcPr>
          <w:p w:rsidR="00926D16" w:rsidRDefault="00926D16" w:rsidP="006400EF">
            <w:pPr>
              <w:pStyle w:val="Lijstalinea"/>
              <w:ind w:left="113" w:right="113"/>
            </w:pPr>
            <w:r>
              <w:t>Aantal en type obstakels</w:t>
            </w:r>
          </w:p>
        </w:tc>
        <w:tc>
          <w:tcPr>
            <w:tcW w:w="458" w:type="pct"/>
            <w:textDirection w:val="btLr"/>
          </w:tcPr>
          <w:p w:rsidR="00926D16" w:rsidRDefault="00926D16" w:rsidP="006400EF">
            <w:pPr>
              <w:pStyle w:val="Lijstalinea"/>
              <w:ind w:left="113" w:right="113"/>
            </w:pPr>
            <w:r>
              <w:t>Bewegwijzering</w:t>
            </w:r>
          </w:p>
        </w:tc>
        <w:tc>
          <w:tcPr>
            <w:tcW w:w="458" w:type="pct"/>
            <w:textDirection w:val="btLr"/>
          </w:tcPr>
          <w:p w:rsidR="00926D16" w:rsidRDefault="00926D16" w:rsidP="006400EF">
            <w:pPr>
              <w:pStyle w:val="Lijstalinea"/>
              <w:ind w:left="113" w:right="113"/>
            </w:pPr>
            <w:r>
              <w:t>Herkenbaarheid</w:t>
            </w:r>
          </w:p>
        </w:tc>
        <w:tc>
          <w:tcPr>
            <w:tcW w:w="362" w:type="pct"/>
            <w:textDirection w:val="btLr"/>
          </w:tcPr>
          <w:p w:rsidR="00926D16" w:rsidRDefault="00926D16" w:rsidP="006400EF">
            <w:pPr>
              <w:pStyle w:val="Lijstalinea"/>
              <w:ind w:left="113" w:right="113"/>
            </w:pPr>
            <w:r>
              <w:t>Verlichting</w:t>
            </w:r>
          </w:p>
        </w:tc>
      </w:tr>
      <w:tr w:rsidR="00152FD3" w:rsidTr="00152FD3">
        <w:tc>
          <w:tcPr>
            <w:tcW w:w="745" w:type="pct"/>
          </w:tcPr>
          <w:p w:rsidR="00926D16" w:rsidRDefault="000D2B0F" w:rsidP="00D60B46">
            <w:pPr>
              <w:pStyle w:val="Lijstalinea"/>
              <w:ind w:left="0"/>
            </w:pPr>
            <w:r>
              <w:t>1</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7"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611"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534"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362"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r w:rsidR="00152FD3" w:rsidTr="00152FD3">
        <w:tc>
          <w:tcPr>
            <w:tcW w:w="745" w:type="pct"/>
          </w:tcPr>
          <w:p w:rsidR="00926D16" w:rsidRDefault="000D2B0F" w:rsidP="00D60B46">
            <w:pPr>
              <w:pStyle w:val="Lijstalinea"/>
              <w:ind w:left="0"/>
            </w:pPr>
            <w:r>
              <w:t>2</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7"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611"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534"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362"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r w:rsidR="00152FD3" w:rsidTr="00152FD3">
        <w:tc>
          <w:tcPr>
            <w:tcW w:w="745" w:type="pct"/>
          </w:tcPr>
          <w:p w:rsidR="00926D16" w:rsidRDefault="000D2B0F" w:rsidP="00D60B46">
            <w:pPr>
              <w:pStyle w:val="Lijstalinea"/>
              <w:ind w:left="0"/>
            </w:pPr>
            <w:r>
              <w:t>3</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7"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611"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534"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458"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362" w:type="pct"/>
          </w:tcPr>
          <w:p w:rsidR="00926D16" w:rsidRDefault="00A670E6" w:rsidP="00D60B4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bl>
    <w:p w:rsidR="000D2B0F" w:rsidRDefault="000D2B0F" w:rsidP="00D60B46">
      <w:pPr>
        <w:pStyle w:val="Lijstalinea"/>
        <w:ind w:left="0"/>
      </w:pPr>
    </w:p>
    <w:p w:rsidR="000D2B0F" w:rsidRDefault="000D2B0F" w:rsidP="00A670E6">
      <w:pPr>
        <w:pStyle w:val="Kop2"/>
        <w:numPr>
          <w:ilvl w:val="0"/>
          <w:numId w:val="93"/>
        </w:numPr>
      </w:pPr>
      <w:r>
        <w:t xml:space="preserve">Kostenprognose </w:t>
      </w:r>
    </w:p>
    <w:p w:rsidR="000D2B0F" w:rsidRDefault="000D2B0F" w:rsidP="000D2B0F">
      <w:pPr>
        <w:pStyle w:val="Lijstalinea"/>
        <w:ind w:left="0"/>
      </w:pPr>
      <w:r>
        <w:t xml:space="preserve">Dit onderdeel bevat de kostenprognose voor de realisatie van de snelfietsroute. Deze kostenprognose bestaat uit een raming per maatregel, conform de SSK-methodiek. </w:t>
      </w:r>
    </w:p>
    <w:p w:rsidR="000D2B0F" w:rsidRDefault="000D2B0F" w:rsidP="000D2B0F">
      <w:pPr>
        <w:pStyle w:val="Lijstalinea"/>
        <w:ind w:left="0"/>
      </w:pPr>
      <w:r>
        <w:t>In de kostenprognose is aangegeven op welke manier het risicobedrag uit de risicoparagraaf (bijlage 3) is opgenomen.</w:t>
      </w:r>
    </w:p>
    <w:p w:rsidR="000D2B0F" w:rsidRDefault="000D2B0F" w:rsidP="000D2B0F">
      <w:pPr>
        <w:pStyle w:val="Lijstalinea"/>
        <w:ind w:left="0"/>
      </w:pPr>
      <w:r>
        <w:t>Dit kan op twee manieren:</w:t>
      </w:r>
    </w:p>
    <w:p w:rsidR="000D2B0F" w:rsidRDefault="000D2B0F" w:rsidP="000D2B0F">
      <w:pPr>
        <w:pStyle w:val="Lijstalinea"/>
        <w:numPr>
          <w:ilvl w:val="1"/>
          <w:numId w:val="93"/>
        </w:numPr>
      </w:pPr>
      <w:r>
        <w:t>Door aan te geven dat het risicobedrag uit bijlage 3 onderdeel is van de ramingen van de individuele maatregelen</w:t>
      </w:r>
    </w:p>
    <w:p w:rsidR="000D2B0F" w:rsidRDefault="000D2B0F" w:rsidP="000D2B0F">
      <w:pPr>
        <w:pStyle w:val="Lijstalinea"/>
        <w:numPr>
          <w:ilvl w:val="1"/>
          <w:numId w:val="93"/>
        </w:numPr>
      </w:pPr>
      <w:r>
        <w:t>Door het risicobedrag uit bijlage 3 als apart bedrag in de kostenprognose op te nemen.</w:t>
      </w:r>
    </w:p>
    <w:p w:rsidR="000D2B0F" w:rsidRDefault="000D2B0F" w:rsidP="000D2B0F">
      <w:pPr>
        <w:pStyle w:val="Lijstalinea"/>
        <w:ind w:left="0"/>
      </w:pPr>
      <w:r>
        <w:t>Van iedere maatregel is opgenomen welke partij, welk deel van de kosten op zich neemt. Voor de bijdrage van de provincie is het actuele subsidiepercentage uit de provinciale subsidieregeling dat past bij de maatregel opgenomen.</w:t>
      </w:r>
    </w:p>
    <w:p w:rsidR="000D2B0F" w:rsidRDefault="000D2B0F" w:rsidP="00A670E6">
      <w:pPr>
        <w:pStyle w:val="Kop2"/>
      </w:pPr>
    </w:p>
    <w:tbl>
      <w:tblPr>
        <w:tblStyle w:val="Tabelraster"/>
        <w:tblW w:w="5000" w:type="pct"/>
        <w:tblLook w:val="04A0" w:firstRow="1" w:lastRow="0" w:firstColumn="1" w:lastColumn="0" w:noHBand="0" w:noVBand="1"/>
      </w:tblPr>
      <w:tblGrid>
        <w:gridCol w:w="1349"/>
        <w:gridCol w:w="2472"/>
        <w:gridCol w:w="1745"/>
        <w:gridCol w:w="1749"/>
        <w:gridCol w:w="1745"/>
      </w:tblGrid>
      <w:tr w:rsidR="000D2B0F" w:rsidTr="00A670E6">
        <w:trPr>
          <w:cnfStyle w:val="100000000000" w:firstRow="1" w:lastRow="0" w:firstColumn="0" w:lastColumn="0" w:oddVBand="0" w:evenVBand="0" w:oddHBand="0" w:evenHBand="0" w:firstRowFirstColumn="0" w:firstRowLastColumn="0" w:lastRowFirstColumn="0" w:lastRowLastColumn="0"/>
          <w:trHeight w:val="1154"/>
        </w:trPr>
        <w:tc>
          <w:tcPr>
            <w:tcW w:w="745" w:type="pct"/>
          </w:tcPr>
          <w:p w:rsidR="000D2B0F" w:rsidRDefault="000D2B0F" w:rsidP="008C22F6">
            <w:r>
              <w:t>Maatregel</w:t>
            </w:r>
          </w:p>
        </w:tc>
        <w:tc>
          <w:tcPr>
            <w:tcW w:w="1364" w:type="pct"/>
          </w:tcPr>
          <w:p w:rsidR="000D2B0F" w:rsidRDefault="000D2B0F" w:rsidP="008C22F6">
            <w:r>
              <w:t xml:space="preserve">Kostenprognose cf. SSK </w:t>
            </w:r>
          </w:p>
        </w:tc>
        <w:tc>
          <w:tcPr>
            <w:tcW w:w="963" w:type="pct"/>
          </w:tcPr>
          <w:p w:rsidR="000D2B0F" w:rsidRDefault="00A670E6" w:rsidP="008C22F6">
            <w:r>
              <w:t xml:space="preserve">Bijdrage partij </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5" w:type="pct"/>
          </w:tcPr>
          <w:p w:rsidR="000D2B0F" w:rsidRDefault="00A670E6" w:rsidP="008C22F6">
            <w:r>
              <w:t xml:space="preserve">Bijdrage partij </w:t>
            </w: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0D2B0F" w:rsidP="008C22F6">
            <w:r>
              <w:t>Bijdrage provincie (in %)</w:t>
            </w:r>
          </w:p>
        </w:tc>
      </w:tr>
      <w:tr w:rsidR="000D2B0F" w:rsidTr="008C22F6">
        <w:trPr>
          <w:trHeight w:val="333"/>
        </w:trPr>
        <w:tc>
          <w:tcPr>
            <w:tcW w:w="745" w:type="pct"/>
          </w:tcPr>
          <w:p w:rsidR="000D2B0F" w:rsidRDefault="000D2B0F" w:rsidP="008C22F6">
            <w:r>
              <w:t>1</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1364"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5"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r w:rsidR="000D2B0F" w:rsidTr="008C22F6">
        <w:trPr>
          <w:trHeight w:val="411"/>
        </w:trPr>
        <w:tc>
          <w:tcPr>
            <w:tcW w:w="745" w:type="pct"/>
          </w:tcPr>
          <w:p w:rsidR="000D2B0F" w:rsidRDefault="000D2B0F" w:rsidP="008C22F6">
            <w:r>
              <w:t>2</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1364"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5"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r w:rsidR="000D2B0F" w:rsidTr="008C22F6">
        <w:trPr>
          <w:trHeight w:val="411"/>
        </w:trPr>
        <w:tc>
          <w:tcPr>
            <w:tcW w:w="745" w:type="pct"/>
          </w:tcPr>
          <w:p w:rsidR="000D2B0F" w:rsidRDefault="000D2B0F" w:rsidP="008C22F6">
            <w:r>
              <w:t>3</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1364"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5"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963" w:type="pct"/>
          </w:tcPr>
          <w:p w:rsidR="000D2B0F" w:rsidRDefault="00A670E6" w:rsidP="008C22F6">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bl>
    <w:p w:rsidR="000D2B0F" w:rsidRDefault="000D2B0F" w:rsidP="000D2B0F"/>
    <w:p w:rsidR="000D2B0F" w:rsidRDefault="000D2B0F" w:rsidP="00A670E6">
      <w:pPr>
        <w:pStyle w:val="Kop2"/>
        <w:numPr>
          <w:ilvl w:val="0"/>
          <w:numId w:val="93"/>
        </w:numPr>
      </w:pPr>
      <w:r>
        <w:t>Planning en fasering</w:t>
      </w:r>
    </w:p>
    <w:p w:rsidR="000D2B0F" w:rsidRDefault="000D2B0F" w:rsidP="000D2B0F">
      <w:pPr>
        <w:pStyle w:val="Lijstalinea"/>
        <w:ind w:left="0"/>
      </w:pPr>
      <w:r>
        <w:t xml:space="preserve">Dit onderdeel bevat de planning en fasering voor de realisatie van de snelfietsroute. </w:t>
      </w:r>
    </w:p>
    <w:p w:rsidR="000D2B0F" w:rsidRDefault="000D2B0F" w:rsidP="000D2B0F">
      <w:pPr>
        <w:pStyle w:val="Lijstalinea"/>
        <w:ind w:left="0"/>
      </w:pPr>
      <w:r>
        <w:t xml:space="preserve">Per maatregel is opgenomen welke partij verantwoordelijk is voor de planning en fasering en wanneer start en einde uitvoering is voorzien. </w:t>
      </w:r>
    </w:p>
    <w:p w:rsidR="000D2B0F" w:rsidRDefault="000D2B0F" w:rsidP="000D2B0F">
      <w:pPr>
        <w:pStyle w:val="Lijstalinea"/>
        <w:ind w:left="0"/>
      </w:pPr>
    </w:p>
    <w:tbl>
      <w:tblPr>
        <w:tblStyle w:val="Tabelraster"/>
        <w:tblW w:w="0" w:type="auto"/>
        <w:tblLook w:val="04A0" w:firstRow="1" w:lastRow="0" w:firstColumn="1" w:lastColumn="0" w:noHBand="0" w:noVBand="1"/>
      </w:tblPr>
      <w:tblGrid>
        <w:gridCol w:w="2265"/>
        <w:gridCol w:w="2265"/>
        <w:gridCol w:w="2265"/>
        <w:gridCol w:w="2265"/>
      </w:tblGrid>
      <w:tr w:rsidR="000D2B0F" w:rsidTr="008C22F6">
        <w:trPr>
          <w:cnfStyle w:val="100000000000" w:firstRow="1" w:lastRow="0" w:firstColumn="0" w:lastColumn="0" w:oddVBand="0" w:evenVBand="0" w:oddHBand="0" w:evenHBand="0" w:firstRowFirstColumn="0" w:firstRowLastColumn="0" w:lastRowFirstColumn="0" w:lastRowLastColumn="0"/>
        </w:trPr>
        <w:tc>
          <w:tcPr>
            <w:tcW w:w="2295" w:type="dxa"/>
          </w:tcPr>
          <w:p w:rsidR="000D2B0F" w:rsidRDefault="000D2B0F" w:rsidP="008C22F6">
            <w:pPr>
              <w:pStyle w:val="Lijstalinea"/>
              <w:ind w:left="0"/>
            </w:pPr>
            <w:r>
              <w:t>Maatregel</w:t>
            </w:r>
          </w:p>
        </w:tc>
        <w:tc>
          <w:tcPr>
            <w:tcW w:w="2295" w:type="dxa"/>
          </w:tcPr>
          <w:p w:rsidR="000D2B0F" w:rsidRDefault="000D2B0F" w:rsidP="008C22F6">
            <w:pPr>
              <w:pStyle w:val="Lijstalinea"/>
              <w:ind w:left="0"/>
            </w:pPr>
            <w:r>
              <w:t>Uitvoering door gemeente</w:t>
            </w:r>
          </w:p>
        </w:tc>
        <w:tc>
          <w:tcPr>
            <w:tcW w:w="2295" w:type="dxa"/>
          </w:tcPr>
          <w:p w:rsidR="000D2B0F" w:rsidRDefault="000D2B0F" w:rsidP="008C22F6">
            <w:pPr>
              <w:pStyle w:val="Lijstalinea"/>
              <w:ind w:left="0"/>
            </w:pPr>
            <w:r>
              <w:t>Start uitvoering</w:t>
            </w:r>
          </w:p>
        </w:tc>
        <w:tc>
          <w:tcPr>
            <w:tcW w:w="2295" w:type="dxa"/>
          </w:tcPr>
          <w:p w:rsidR="000D2B0F" w:rsidRDefault="000D2B0F" w:rsidP="008C22F6">
            <w:pPr>
              <w:pStyle w:val="Lijstalinea"/>
              <w:ind w:left="0"/>
            </w:pPr>
            <w:r>
              <w:t>Einde uitvoering</w:t>
            </w:r>
          </w:p>
        </w:tc>
      </w:tr>
      <w:tr w:rsidR="000D2B0F" w:rsidTr="008C22F6">
        <w:tc>
          <w:tcPr>
            <w:tcW w:w="2295" w:type="dxa"/>
          </w:tcPr>
          <w:p w:rsidR="000D2B0F" w:rsidRDefault="000D2B0F" w:rsidP="008C22F6">
            <w:pPr>
              <w:pStyle w:val="Lijstalinea"/>
              <w:ind w:left="0"/>
            </w:pPr>
            <w:r>
              <w:t>1</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r w:rsidR="000D2B0F" w:rsidTr="008C22F6">
        <w:tc>
          <w:tcPr>
            <w:tcW w:w="2295" w:type="dxa"/>
          </w:tcPr>
          <w:p w:rsidR="000D2B0F" w:rsidRDefault="000D2B0F" w:rsidP="008C22F6">
            <w:pPr>
              <w:pStyle w:val="Lijstalinea"/>
              <w:ind w:left="0"/>
            </w:pPr>
            <w:r>
              <w:t>2</w:t>
            </w:r>
            <w:r w:rsidR="00A670E6" w:rsidRPr="00A92C58">
              <w:rPr>
                <w:sz w:val="15"/>
                <w:szCs w:val="15"/>
              </w:rPr>
              <w:fldChar w:fldCharType="begin">
                <w:ffData>
                  <w:name w:val="Text28"/>
                  <w:enabled/>
                  <w:calcOnExit w:val="0"/>
                  <w:textInput/>
                </w:ffData>
              </w:fldChar>
            </w:r>
            <w:r w:rsidR="00A670E6" w:rsidRPr="00A92C58">
              <w:rPr>
                <w:sz w:val="15"/>
                <w:szCs w:val="15"/>
              </w:rPr>
              <w:instrText xml:space="preserve"> FORMTEXT </w:instrText>
            </w:r>
            <w:r w:rsidR="00A670E6" w:rsidRPr="00A92C58">
              <w:rPr>
                <w:sz w:val="15"/>
                <w:szCs w:val="15"/>
              </w:rPr>
            </w:r>
            <w:r w:rsidR="00A670E6" w:rsidRPr="00A92C58">
              <w:rPr>
                <w:sz w:val="15"/>
                <w:szCs w:val="15"/>
              </w:rPr>
              <w:fldChar w:fldCharType="separate"/>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noProof/>
                <w:sz w:val="15"/>
                <w:szCs w:val="15"/>
              </w:rPr>
              <w:t> </w:t>
            </w:r>
            <w:r w:rsidR="00A670E6"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c>
          <w:tcPr>
            <w:tcW w:w="2295" w:type="dxa"/>
          </w:tcPr>
          <w:p w:rsidR="000D2B0F" w:rsidRDefault="00A670E6" w:rsidP="008C22F6">
            <w:pPr>
              <w:pStyle w:val="Lijstalinea"/>
              <w:ind w:left="0"/>
            </w:pPr>
            <w:r w:rsidRPr="00A92C58">
              <w:rPr>
                <w:sz w:val="15"/>
                <w:szCs w:val="15"/>
              </w:rPr>
              <w:fldChar w:fldCharType="begin">
                <w:ffData>
                  <w:name w:val="Text28"/>
                  <w:enabled/>
                  <w:calcOnExit w:val="0"/>
                  <w:textInput/>
                </w:ffData>
              </w:fldChar>
            </w:r>
            <w:r w:rsidRPr="00A92C58">
              <w:rPr>
                <w:sz w:val="15"/>
                <w:szCs w:val="15"/>
              </w:rPr>
              <w:instrText xml:space="preserve"> FORMTEXT </w:instrText>
            </w:r>
            <w:r w:rsidRPr="00A92C58">
              <w:rPr>
                <w:sz w:val="15"/>
                <w:szCs w:val="15"/>
              </w:rPr>
            </w:r>
            <w:r w:rsidRPr="00A92C58">
              <w:rPr>
                <w:sz w:val="15"/>
                <w:szCs w:val="15"/>
              </w:rPr>
              <w:fldChar w:fldCharType="separate"/>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noProof/>
                <w:sz w:val="15"/>
                <w:szCs w:val="15"/>
              </w:rPr>
              <w:t> </w:t>
            </w:r>
            <w:r w:rsidRPr="00A92C58">
              <w:rPr>
                <w:sz w:val="15"/>
                <w:szCs w:val="15"/>
              </w:rPr>
              <w:fldChar w:fldCharType="end"/>
            </w:r>
          </w:p>
        </w:tc>
      </w:tr>
    </w:tbl>
    <w:p w:rsidR="000D2B0F" w:rsidRDefault="000D2B0F" w:rsidP="000D2B0F">
      <w:pPr>
        <w:pStyle w:val="Lijstalinea"/>
        <w:ind w:left="0"/>
      </w:pPr>
    </w:p>
    <w:p w:rsidR="000D2B0F" w:rsidRPr="00A670E6" w:rsidRDefault="000D2B0F" w:rsidP="00A670E6">
      <w:pPr>
        <w:pStyle w:val="Lijstalinea"/>
        <w:ind w:left="0"/>
        <w:rPr>
          <w:i/>
        </w:rPr>
      </w:pPr>
      <w:r w:rsidRPr="00A670E6">
        <w:rPr>
          <w:i/>
        </w:rPr>
        <w:t>Voor deze bijlage is een voorbeeldtabel digitaal beschikbaar.</w:t>
      </w:r>
      <w:r w:rsidRPr="00A670E6">
        <w:rPr>
          <w:i/>
        </w:rPr>
        <w:br w:type="page"/>
      </w:r>
    </w:p>
    <w:p w:rsidR="0032551D" w:rsidRDefault="0032551D">
      <w:pPr>
        <w:pStyle w:val="Kop1"/>
      </w:pPr>
      <w:r>
        <w:t>Bijlage 3. Risicoparagraaf</w:t>
      </w:r>
    </w:p>
    <w:p w:rsidR="0032551D" w:rsidRDefault="0032551D" w:rsidP="006400EF"/>
    <w:p w:rsidR="001C7421" w:rsidRDefault="001C7421" w:rsidP="0032551D">
      <w:r>
        <w:t>De risicoparagraaf is opgebouwd conform de RISMAN-methodiek</w:t>
      </w:r>
      <w:r w:rsidR="00152FD3">
        <w:t xml:space="preserve">. </w:t>
      </w:r>
      <w:r w:rsidR="004028D4">
        <w:t>Het</w:t>
      </w:r>
      <w:r w:rsidR="00152FD3">
        <w:t xml:space="preserve"> </w:t>
      </w:r>
      <w:r w:rsidR="004028D4">
        <w:t xml:space="preserve">format voor deze risicoparagraaf ligt vast in een apart (Excel-)bestand. Bij ondertekening van de bestuursovereenkomst wordt een afdruk van deze tabel opgenomen. </w:t>
      </w:r>
    </w:p>
    <w:p w:rsidR="0032551D" w:rsidRDefault="0032551D" w:rsidP="0032551D">
      <w:r>
        <w:br w:type="page"/>
      </w:r>
    </w:p>
    <w:p w:rsidR="0032551D" w:rsidRPr="00FA6A38" w:rsidRDefault="0032551D" w:rsidP="00FA6A38">
      <w:pPr>
        <w:pStyle w:val="Kop1"/>
        <w:rPr>
          <w:i/>
        </w:rPr>
      </w:pPr>
      <w:r w:rsidRPr="00FA6A38">
        <w:rPr>
          <w:i/>
        </w:rPr>
        <w:t>Format Communicatieplan</w:t>
      </w:r>
    </w:p>
    <w:p w:rsidR="0032551D" w:rsidRDefault="0032551D" w:rsidP="0032551D">
      <w:pPr>
        <w:pStyle w:val="Lijstalinea"/>
        <w:ind w:left="0"/>
      </w:pPr>
    </w:p>
    <w:p w:rsidR="00CD6378" w:rsidRDefault="00CD6378" w:rsidP="00CD6378">
      <w:r>
        <w:t xml:space="preserve">Voor elke Snelfietsroute zal  een communicatiestrategie en –plan worden ontwikkeld. Deze bijlage biedt een kort ‘communicatie-raamplan’ dat een basis biedt en per route kan worden ingevuld en aangevuld. De provincie ontwikkelt een </w:t>
      </w:r>
      <w:proofErr w:type="spellStart"/>
      <w:r>
        <w:t>toolkit</w:t>
      </w:r>
      <w:proofErr w:type="spellEnd"/>
      <w:r>
        <w:t xml:space="preserve"> met middelen (teksten, plaatjes, contactpersonen etc.) die per </w:t>
      </w:r>
      <w:proofErr w:type="spellStart"/>
      <w:r w:rsidR="00A86452">
        <w:t>snelfietstroute</w:t>
      </w:r>
      <w:proofErr w:type="spellEnd"/>
      <w:r>
        <w:t xml:space="preserve"> kunnen worden ingezet of als inspiratie kunnen dienen. </w:t>
      </w:r>
    </w:p>
    <w:p w:rsidR="00CD6378" w:rsidRDefault="00CD6378" w:rsidP="00CD6378"/>
    <w:p w:rsidR="00CD6378" w:rsidRDefault="00CD6378" w:rsidP="00CD6378">
      <w:r>
        <w:t>De provincie zorgt voor een bijeenkomst als aftrap van de communicatie met communicatie-medewerkers van de betrokken partijen. Tijdens deze bijeenkomst worden afspraken gemaakt over verantwoordelijkheden en taakverdeling.</w:t>
      </w:r>
    </w:p>
    <w:p w:rsidR="00CD6378" w:rsidRDefault="00CD6378" w:rsidP="00CD6378"/>
    <w:p w:rsidR="00CD6378" w:rsidRPr="00FC20C2" w:rsidRDefault="00CD6378" w:rsidP="00CD6378">
      <w:pPr>
        <w:rPr>
          <w:b/>
        </w:rPr>
      </w:pPr>
      <w:r w:rsidRPr="00FC20C2">
        <w:rPr>
          <w:b/>
        </w:rPr>
        <w:t xml:space="preserve">Fasering </w:t>
      </w:r>
    </w:p>
    <w:p w:rsidR="00CD6378" w:rsidRDefault="00CD6378" w:rsidP="00CD6378">
      <w:r>
        <w:t>In het gehele proces van eerste plan tot gebruik van de fietsroute zijn globaal drie fasen te onderscheiden:</w:t>
      </w:r>
    </w:p>
    <w:p w:rsidR="00CD6378" w:rsidRDefault="00CD6378" w:rsidP="00CD6378">
      <w:pPr>
        <w:pStyle w:val="Lijstalinea"/>
        <w:numPr>
          <w:ilvl w:val="0"/>
          <w:numId w:val="91"/>
        </w:numPr>
      </w:pPr>
      <w:r>
        <w:t>Tracékeuze</w:t>
      </w:r>
      <w:r w:rsidR="00152FD3">
        <w:t xml:space="preserve"> - </w:t>
      </w:r>
      <w:r>
        <w:t>alternatieven, afwegen, keuzes maken, grondverwerving</w:t>
      </w:r>
    </w:p>
    <w:p w:rsidR="00CD6378" w:rsidRDefault="00CD6378" w:rsidP="00CD6378">
      <w:pPr>
        <w:pStyle w:val="Lijstalinea"/>
        <w:numPr>
          <w:ilvl w:val="0"/>
          <w:numId w:val="91"/>
        </w:numPr>
      </w:pPr>
      <w:r>
        <w:t xml:space="preserve">Uitvoering werkzaamheden </w:t>
      </w:r>
      <w:r w:rsidR="00152FD3">
        <w:t xml:space="preserve">- </w:t>
      </w:r>
      <w:r>
        <w:t xml:space="preserve">schop in de grond (vaak in deeltrajecten), route wordt zichtbaar, omleidingen </w:t>
      </w:r>
    </w:p>
    <w:p w:rsidR="00CD6378" w:rsidRDefault="00CD6378" w:rsidP="00152FD3">
      <w:pPr>
        <w:pStyle w:val="Lijstalinea"/>
        <w:numPr>
          <w:ilvl w:val="0"/>
          <w:numId w:val="91"/>
        </w:numPr>
      </w:pPr>
      <w:r>
        <w:t>Stimuleren gebruik fietsroute</w:t>
      </w:r>
      <w:r w:rsidR="00152FD3">
        <w:t xml:space="preserve"> - </w:t>
      </w:r>
      <w:r>
        <w:t>promotie, gedragsverandering, werkgevers actief</w:t>
      </w:r>
    </w:p>
    <w:p w:rsidR="00CD6378" w:rsidRDefault="00CD6378" w:rsidP="00CD6378"/>
    <w:p w:rsidR="00CD6378" w:rsidRDefault="00CD6378" w:rsidP="00CD6378">
      <w:r>
        <w:t>De fasen kunnen door elkaar lopen omdat in deeltrajecten wordt gewerkt, maar deze indeling helpt om communicatie goed te richten en te timen.</w:t>
      </w:r>
    </w:p>
    <w:p w:rsidR="00CD6378" w:rsidRDefault="00CD6378" w:rsidP="00CD6378">
      <w:r>
        <w:t>Het stimuleren van het gebruik van de fietsroute (fase 3) wordt uitgewerkt in het Fietsstimuleringsplan.</w:t>
      </w:r>
    </w:p>
    <w:p w:rsidR="00CD6378" w:rsidRPr="00FC20C2" w:rsidRDefault="00CD6378" w:rsidP="00CD6378">
      <w:pPr>
        <w:rPr>
          <w:b/>
          <w:sz w:val="24"/>
        </w:rPr>
      </w:pPr>
    </w:p>
    <w:p w:rsidR="00CD6378" w:rsidRPr="00FC20C2" w:rsidRDefault="00CD6378" w:rsidP="00FA6A38">
      <w:pPr>
        <w:pStyle w:val="Kop2"/>
      </w:pPr>
      <w:r w:rsidRPr="00FC20C2">
        <w:t>Fase Tracékeuze</w:t>
      </w:r>
      <w:r>
        <w:t xml:space="preserve"> en fase Uitvoering werkzaamheden</w:t>
      </w:r>
    </w:p>
    <w:p w:rsidR="00CD6378" w:rsidRDefault="00CD6378" w:rsidP="00CD6378"/>
    <w:p w:rsidR="00CD6378" w:rsidRDefault="00CD6378" w:rsidP="00CD6378">
      <w:r>
        <w:t xml:space="preserve">Een communicatiestrategie en –plan voor de fase 1 en 2 komt tot stand aan de hand van de volgende stappen: </w:t>
      </w:r>
    </w:p>
    <w:p w:rsidR="00CD6378" w:rsidRDefault="00CD6378" w:rsidP="00CD6378"/>
    <w:p w:rsidR="00CD6378" w:rsidRPr="00197CE9" w:rsidRDefault="00CD6378" w:rsidP="00CD6378">
      <w:pPr>
        <w:pStyle w:val="Lijstalinea"/>
        <w:numPr>
          <w:ilvl w:val="0"/>
          <w:numId w:val="90"/>
        </w:numPr>
        <w:rPr>
          <w:b/>
        </w:rPr>
      </w:pPr>
      <w:r w:rsidRPr="00197CE9">
        <w:rPr>
          <w:b/>
        </w:rPr>
        <w:t xml:space="preserve">Rollen en communicatiestijl </w:t>
      </w:r>
      <w:r>
        <w:rPr>
          <w:b/>
        </w:rPr>
        <w:t>bepalen (organisatie van de communicatie)</w:t>
      </w:r>
    </w:p>
    <w:p w:rsidR="00CD6378" w:rsidRDefault="00CD6378" w:rsidP="00CD6378">
      <w:r>
        <w:t>Vaststellen welke rol de verschillende partners hebben en wat dat betekent voor de (huis)stijl.</w:t>
      </w:r>
    </w:p>
    <w:p w:rsidR="00CD6378" w:rsidRPr="00197CE9" w:rsidRDefault="00CD6378" w:rsidP="00CD6378">
      <w:pPr>
        <w:rPr>
          <w:i/>
        </w:rPr>
      </w:pPr>
      <w:r w:rsidRPr="00197CE9">
        <w:rPr>
          <w:i/>
        </w:rPr>
        <w:t xml:space="preserve">Bijvoorbeeld: </w:t>
      </w:r>
    </w:p>
    <w:p w:rsidR="00CD6378" w:rsidRPr="00197CE9" w:rsidRDefault="00CD6378" w:rsidP="00CD6378">
      <w:pPr>
        <w:rPr>
          <w:i/>
        </w:rPr>
      </w:pPr>
      <w:r>
        <w:rPr>
          <w:i/>
        </w:rPr>
        <w:t xml:space="preserve">Rolverdeling: </w:t>
      </w:r>
      <w:r w:rsidRPr="00197CE9">
        <w:rPr>
          <w:i/>
        </w:rPr>
        <w:t>Trekkersrol voor gemeente(n), partnerrol voor GGA en provincie</w:t>
      </w:r>
    </w:p>
    <w:p w:rsidR="00CD6378" w:rsidRDefault="00CD6378" w:rsidP="00CD6378">
      <w:pPr>
        <w:rPr>
          <w:i/>
        </w:rPr>
      </w:pPr>
      <w:r>
        <w:rPr>
          <w:i/>
        </w:rPr>
        <w:t xml:space="preserve">Communicatiestijl: </w:t>
      </w:r>
      <w:r w:rsidRPr="00197CE9">
        <w:rPr>
          <w:i/>
        </w:rPr>
        <w:t>Dat betekent huisstijl gemeente, afzender gemeente met vermelding of logo andere partijen. Partners als PNB hebben beknopte content op de eigen middelen, maar verwijzen v</w:t>
      </w:r>
      <w:r>
        <w:rPr>
          <w:i/>
        </w:rPr>
        <w:t xml:space="preserve">ooral door naar communicerende </w:t>
      </w:r>
      <w:r w:rsidRPr="00197CE9">
        <w:rPr>
          <w:i/>
        </w:rPr>
        <w:t>gemeente.</w:t>
      </w:r>
    </w:p>
    <w:p w:rsidR="00CD6378" w:rsidRPr="00197CE9" w:rsidRDefault="00CD6378" w:rsidP="00CD6378">
      <w:pPr>
        <w:rPr>
          <w:i/>
        </w:rPr>
      </w:pPr>
    </w:p>
    <w:p w:rsidR="00CD6378" w:rsidRPr="00C62A7C" w:rsidRDefault="00CD6378" w:rsidP="00CD6378">
      <w:pPr>
        <w:pStyle w:val="Lijstalinea"/>
        <w:numPr>
          <w:ilvl w:val="0"/>
          <w:numId w:val="90"/>
        </w:numPr>
        <w:rPr>
          <w:b/>
        </w:rPr>
      </w:pPr>
      <w:r w:rsidRPr="00C62A7C">
        <w:rPr>
          <w:b/>
        </w:rPr>
        <w:t>Stakeholders inventariseren en analyseren</w:t>
      </w:r>
      <w:r>
        <w:rPr>
          <w:b/>
        </w:rPr>
        <w:t xml:space="preserve"> </w:t>
      </w:r>
    </w:p>
    <w:p w:rsidR="00CD6378" w:rsidRDefault="00CD6378" w:rsidP="00CD6378">
      <w:r>
        <w:t>Inventariseren welke stakeholders in het gebied zijn en welke rol ze bij de tracékeuze innemen. Deze analyse van het krachtenveld helpt strategische keuzen te maken.</w:t>
      </w:r>
    </w:p>
    <w:p w:rsidR="00CD6378" w:rsidRPr="004E6B3C" w:rsidRDefault="00CD6378" w:rsidP="00CD6378">
      <w:pPr>
        <w:rPr>
          <w:i/>
        </w:rPr>
      </w:pPr>
      <w:r w:rsidRPr="0009562C">
        <w:rPr>
          <w:i/>
        </w:rPr>
        <w:t>Bijvoorbeeld: inwoners van de gemeenten</w:t>
      </w:r>
      <w:r>
        <w:rPr>
          <w:i/>
        </w:rPr>
        <w:t xml:space="preserve">, </w:t>
      </w:r>
      <w:r w:rsidRPr="0009562C">
        <w:rPr>
          <w:i/>
        </w:rPr>
        <w:t>College en raadsleden</w:t>
      </w:r>
      <w:r>
        <w:rPr>
          <w:i/>
        </w:rPr>
        <w:t xml:space="preserve">, </w:t>
      </w:r>
      <w:r w:rsidRPr="0009562C">
        <w:rPr>
          <w:i/>
        </w:rPr>
        <w:t>Fietsersb</w:t>
      </w:r>
      <w:r w:rsidR="00152FD3">
        <w:rPr>
          <w:i/>
        </w:rPr>
        <w:t xml:space="preserve">ond, milieugroepen, dorpsraden </w:t>
      </w:r>
      <w:r w:rsidRPr="0009562C">
        <w:rPr>
          <w:i/>
        </w:rPr>
        <w:t>en andere belangengroepen</w:t>
      </w:r>
      <w:r>
        <w:rPr>
          <w:i/>
        </w:rPr>
        <w:t xml:space="preserve">, grondeigenaren, </w:t>
      </w:r>
      <w:r w:rsidRPr="0009562C">
        <w:rPr>
          <w:i/>
        </w:rPr>
        <w:t>grote werkgevers aan de route</w:t>
      </w:r>
      <w:r>
        <w:rPr>
          <w:i/>
        </w:rPr>
        <w:t xml:space="preserve">, </w:t>
      </w:r>
    </w:p>
    <w:p w:rsidR="00CD6378" w:rsidRDefault="00CD6378" w:rsidP="00CD6378">
      <w:pPr>
        <w:rPr>
          <w:i/>
        </w:rPr>
      </w:pPr>
      <w:r w:rsidRPr="004E6B3C">
        <w:rPr>
          <w:i/>
        </w:rPr>
        <w:t>omwonenden van de route</w:t>
      </w:r>
    </w:p>
    <w:p w:rsidR="00CD6378" w:rsidRPr="005A2096" w:rsidRDefault="00CD6378" w:rsidP="00CD6378"/>
    <w:p w:rsidR="00CD6378" w:rsidRDefault="00CD6378" w:rsidP="00CD6378">
      <w:pPr>
        <w:pStyle w:val="Lijstalinea"/>
        <w:numPr>
          <w:ilvl w:val="0"/>
          <w:numId w:val="90"/>
        </w:numPr>
        <w:rPr>
          <w:b/>
        </w:rPr>
      </w:pPr>
      <w:r w:rsidRPr="00C62A7C">
        <w:rPr>
          <w:b/>
        </w:rPr>
        <w:t>Communicatiedoelstelling formuleren</w:t>
      </w:r>
    </w:p>
    <w:p w:rsidR="00CD6378" w:rsidRDefault="00CD6378" w:rsidP="00CD6378">
      <w:r>
        <w:t>Het gaat in fase 1 en 2 vooral om awareness bouwen, informatie verstrekken en interesse wekken om het fietspad te gaan gebruiken. (in fase 3 volgen nog het merk versterken en het gebruik stimuleren)</w:t>
      </w:r>
    </w:p>
    <w:p w:rsidR="00CD6378" w:rsidRPr="005A2096" w:rsidRDefault="00CD6378" w:rsidP="00CD6378">
      <w:pPr>
        <w:rPr>
          <w:i/>
        </w:rPr>
      </w:pPr>
      <w:r w:rsidRPr="005A2096">
        <w:rPr>
          <w:i/>
        </w:rPr>
        <w:t>Bijvoorbeeld:</w:t>
      </w:r>
    </w:p>
    <w:p w:rsidR="00CD6378" w:rsidRPr="00FA6A38" w:rsidRDefault="00CD6378" w:rsidP="00CD6378">
      <w:pPr>
        <w:rPr>
          <w:i/>
        </w:rPr>
      </w:pPr>
      <w:r w:rsidRPr="005A2096">
        <w:rPr>
          <w:i/>
        </w:rPr>
        <w:t>Doelgroepen weten dat er een snelfietsroute aangelegd gaat worden tussen gemeente x en y. Ze kennen de</w:t>
      </w:r>
      <w:r w:rsidR="00152FD3">
        <w:rPr>
          <w:i/>
        </w:rPr>
        <w:t xml:space="preserve"> planning hiervan en hebben de </w:t>
      </w:r>
      <w:r w:rsidRPr="005A2096">
        <w:rPr>
          <w:i/>
        </w:rPr>
        <w:t xml:space="preserve">intentie om het pad te gaan gebruiken. </w:t>
      </w:r>
    </w:p>
    <w:p w:rsidR="00CD6378" w:rsidRPr="0009562C" w:rsidRDefault="00CD6378" w:rsidP="00CD6378">
      <w:pPr>
        <w:rPr>
          <w:i/>
        </w:rPr>
      </w:pPr>
    </w:p>
    <w:p w:rsidR="00CD6378" w:rsidRPr="004E6B3C" w:rsidRDefault="00CD6378" w:rsidP="00CD6378">
      <w:pPr>
        <w:pStyle w:val="Lijstalinea"/>
        <w:numPr>
          <w:ilvl w:val="0"/>
          <w:numId w:val="90"/>
        </w:numPr>
        <w:rPr>
          <w:b/>
        </w:rPr>
      </w:pPr>
      <w:r w:rsidRPr="004E6B3C">
        <w:rPr>
          <w:b/>
        </w:rPr>
        <w:t>Kernboodschap ontwikkelen</w:t>
      </w:r>
    </w:p>
    <w:p w:rsidR="00CD6378" w:rsidRDefault="00CD6378" w:rsidP="00CD6378">
      <w:r>
        <w:t xml:space="preserve">De kernboodschap wordt gebruikt als basis voor alle uitingen tijdens het proces. </w:t>
      </w:r>
    </w:p>
    <w:p w:rsidR="00CD6378" w:rsidRDefault="00CD6378" w:rsidP="00CD6378"/>
    <w:p w:rsidR="00CD6378" w:rsidRPr="00FA6A38" w:rsidRDefault="00CD6378" w:rsidP="00CD6378">
      <w:pPr>
        <w:rPr>
          <w:i/>
        </w:rPr>
      </w:pPr>
      <w:r w:rsidRPr="0009562C">
        <w:rPr>
          <w:i/>
        </w:rPr>
        <w:t>Bijvoorbeeld: Er zijn steeds meer fietsers.  Ze rijden de files voorbij en werken aan hun gezondheid en een duurzame en leefbare omgeving. Goede verbindingen ondersteunen deze keuze en kunnen ook anderen stimuleren om te fietsen. Daarom worden er snelfietsroutes aangelegd o.a. tussen gemeente x en gemeente y. Er wordt gezocht naar de beste routes en daarin moeten keuzes worden gemaakt.</w:t>
      </w:r>
    </w:p>
    <w:p w:rsidR="00CD6378" w:rsidRDefault="00CD6378" w:rsidP="00CD6378"/>
    <w:p w:rsidR="00CD6378" w:rsidRPr="004E6B3C" w:rsidRDefault="00CD6378" w:rsidP="00CD6378">
      <w:pPr>
        <w:pStyle w:val="Lijstalinea"/>
        <w:numPr>
          <w:ilvl w:val="0"/>
          <w:numId w:val="90"/>
        </w:numPr>
        <w:rPr>
          <w:b/>
        </w:rPr>
      </w:pPr>
      <w:r w:rsidRPr="004E6B3C">
        <w:rPr>
          <w:b/>
        </w:rPr>
        <w:t>Mijlpalen benoemen</w:t>
      </w:r>
    </w:p>
    <w:p w:rsidR="00CD6378" w:rsidRDefault="00CD6378" w:rsidP="00CD6378">
      <w:r>
        <w:t xml:space="preserve">De communicatie wordt georganiseerd rondom een aantal mijlpalen in het proces. Het benoemen van deze mijlpalen geeft houvast voor de planning en uitvoering van activiteiten. </w:t>
      </w:r>
    </w:p>
    <w:p w:rsidR="00CD6378" w:rsidRPr="00FA6A38" w:rsidRDefault="00CD6378" w:rsidP="00CD6378">
      <w:pPr>
        <w:rPr>
          <w:i/>
        </w:rPr>
      </w:pPr>
      <w:r w:rsidRPr="00C62A7C">
        <w:rPr>
          <w:i/>
        </w:rPr>
        <w:t>Bijvoorbeeld: eerste voorstel voor tracé, start inspraak, vaststelling tracé, aankopen van grond gerealiseerd</w:t>
      </w:r>
    </w:p>
    <w:p w:rsidR="00CD6378" w:rsidRDefault="00CD6378" w:rsidP="00CD6378"/>
    <w:p w:rsidR="00CD6378" w:rsidRPr="004E6B3C" w:rsidRDefault="00CD6378" w:rsidP="00CD6378">
      <w:pPr>
        <w:pStyle w:val="Lijstalinea"/>
        <w:numPr>
          <w:ilvl w:val="0"/>
          <w:numId w:val="90"/>
        </w:numPr>
        <w:rPr>
          <w:b/>
        </w:rPr>
      </w:pPr>
      <w:r w:rsidRPr="004E6B3C">
        <w:rPr>
          <w:b/>
        </w:rPr>
        <w:t>Overzicht maken van communicatiemiddelen</w:t>
      </w:r>
    </w:p>
    <w:p w:rsidR="00CD6378" w:rsidRDefault="00CD6378" w:rsidP="00CD6378">
      <w:r>
        <w:t>Vaak zullen bestaande communicatiemiddelen van de betrokken partners kunnen worden ingezet. Soms is het nodig nieuwe middelen te ontwikkelen.</w:t>
      </w:r>
    </w:p>
    <w:p w:rsidR="00CD6378" w:rsidRPr="00C62A7C" w:rsidRDefault="00CD6378" w:rsidP="00CD6378">
      <w:pPr>
        <w:rPr>
          <w:i/>
        </w:rPr>
      </w:pPr>
      <w:r w:rsidRPr="00C62A7C">
        <w:rPr>
          <w:i/>
        </w:rPr>
        <w:t xml:space="preserve">Bijvoorbeeld: bewonersbrieven, raadsinformatiebrieven, informatieavonden, persberichten, </w:t>
      </w:r>
      <w:r>
        <w:rPr>
          <w:i/>
        </w:rPr>
        <w:t xml:space="preserve">websites, </w:t>
      </w:r>
      <w:proofErr w:type="spellStart"/>
      <w:r>
        <w:rPr>
          <w:i/>
        </w:rPr>
        <w:t>social</w:t>
      </w:r>
      <w:proofErr w:type="spellEnd"/>
      <w:r>
        <w:rPr>
          <w:i/>
        </w:rPr>
        <w:t xml:space="preserve"> media, </w:t>
      </w:r>
      <w:r w:rsidRPr="00C62A7C">
        <w:rPr>
          <w:i/>
        </w:rPr>
        <w:t>kaartmateriaal of animatie, gesprekken met grote werkgevers en belangengroepen langs het tracé</w:t>
      </w:r>
    </w:p>
    <w:p w:rsidR="00CD6378" w:rsidRDefault="00CD6378" w:rsidP="00CD6378"/>
    <w:p w:rsidR="00CD6378" w:rsidRPr="004E6B3C" w:rsidRDefault="00CD6378" w:rsidP="00CD6378">
      <w:pPr>
        <w:pStyle w:val="Lijstalinea"/>
        <w:numPr>
          <w:ilvl w:val="0"/>
          <w:numId w:val="90"/>
        </w:numPr>
        <w:rPr>
          <w:b/>
        </w:rPr>
      </w:pPr>
      <w:r w:rsidRPr="004E6B3C">
        <w:rPr>
          <w:b/>
        </w:rPr>
        <w:t>Kalender of Uitvoeringsplan</w:t>
      </w:r>
      <w:r>
        <w:rPr>
          <w:b/>
        </w:rPr>
        <w:t xml:space="preserve"> opstellen</w:t>
      </w:r>
    </w:p>
    <w:p w:rsidR="00CD6378" w:rsidRDefault="00CD6378" w:rsidP="00CD6378">
      <w:r>
        <w:t>Uit de voorgaande stappen volgt een kalender of uitvoeringsplan met communicatieactiviteiten en per activiteit wie verantwoordelijk is voor de uitvoering en een planning.</w:t>
      </w:r>
    </w:p>
    <w:p w:rsidR="00CD6378" w:rsidRDefault="00CD6378" w:rsidP="00CD6378"/>
    <w:p w:rsidR="00CD6378" w:rsidRDefault="00CD6378" w:rsidP="00CD6378"/>
    <w:p w:rsidR="00CD6378" w:rsidRDefault="00CD6378" w:rsidP="00CD6378"/>
    <w:p w:rsidR="00CD6378" w:rsidRDefault="00CD6378" w:rsidP="00CD6378"/>
    <w:p w:rsidR="00CD6378" w:rsidRDefault="00CD6378" w:rsidP="00CD6378"/>
    <w:p w:rsidR="00D60B46" w:rsidRDefault="00D60B46" w:rsidP="005A7668">
      <w:pPr>
        <w:pStyle w:val="Lijstalinea"/>
        <w:ind w:left="0"/>
      </w:pPr>
    </w:p>
    <w:p w:rsidR="0032551D" w:rsidRDefault="0032551D" w:rsidP="00327C00">
      <w:r>
        <w:br w:type="page"/>
      </w:r>
    </w:p>
    <w:p w:rsidR="0032551D" w:rsidRPr="00FA6A38" w:rsidRDefault="0032551D" w:rsidP="0032551D">
      <w:pPr>
        <w:pStyle w:val="Kop1"/>
        <w:rPr>
          <w:i/>
        </w:rPr>
      </w:pPr>
      <w:r w:rsidRPr="00FA6A38">
        <w:rPr>
          <w:i/>
        </w:rPr>
        <w:t>Format Fietsstimuleringsplan</w:t>
      </w:r>
    </w:p>
    <w:p w:rsidR="00CD6378" w:rsidRDefault="00CD6378" w:rsidP="00CD6378"/>
    <w:p w:rsidR="00CD6378" w:rsidRPr="00FA51EB" w:rsidRDefault="00CD6378" w:rsidP="00CD6378">
      <w:r w:rsidRPr="00FA51EB">
        <w:t xml:space="preserve">Gemeenten zijn verantwoordelijk voor het betrekken van werkgevers bij de ontwikkeling en promotie van snelfietsroutes. De provincie ondersteunt gemeenten hierbij door inzet van snelfietsroutemakelaars van het Werkgeversplatform Ons Brabant Fietst. Gezamenlijk doel is dat ten minste 20 werkgevers met meer dan 100 medewerkers binnen een half jaar na sluiten bestuursovereenkomst actief betrokken zijn. </w:t>
      </w:r>
    </w:p>
    <w:p w:rsidR="00CD6378" w:rsidRDefault="00CD6378" w:rsidP="00CD6378"/>
    <w:p w:rsidR="00CD6378" w:rsidRDefault="00CD6378" w:rsidP="00CD6378">
      <w:r w:rsidRPr="00FA51EB">
        <w:t>Bij de samenwerking tussen gemeenten en werkgeversplatform hanteren we de volgende uitgangspunten:</w:t>
      </w:r>
    </w:p>
    <w:p w:rsidR="00CD6378" w:rsidRPr="00FA51EB" w:rsidRDefault="00CD6378" w:rsidP="00CD6378"/>
    <w:p w:rsidR="00CD6378" w:rsidRDefault="00CD6378" w:rsidP="00CD6378">
      <w:pPr>
        <w:pStyle w:val="Lijstalinea"/>
        <w:numPr>
          <w:ilvl w:val="0"/>
          <w:numId w:val="92"/>
        </w:numPr>
      </w:pPr>
      <w:r w:rsidRPr="00FA51EB">
        <w:t>Gemeenten leggen contact met werkgevers in relevante gebieden rondom de snelfietsroutes</w:t>
      </w:r>
      <w:r>
        <w:t>. Ze worden hierbij ondersteund door de snelfietsroutemakelaars die de gemeenten voorzien van standaard teksten die gebruikt kunnen worden in de communicatie naar werkgevers. De verantwoordelijkheid ligt echter bij de gemeente.</w:t>
      </w:r>
    </w:p>
    <w:p w:rsidR="00CD6378" w:rsidRPr="00FA51EB" w:rsidRDefault="00CD6378" w:rsidP="00CD6378">
      <w:pPr>
        <w:pStyle w:val="Lijstalinea"/>
      </w:pPr>
    </w:p>
    <w:p w:rsidR="00CD6378" w:rsidRDefault="00CD6378" w:rsidP="00CD6378">
      <w:pPr>
        <w:pStyle w:val="Lijstalinea"/>
        <w:numPr>
          <w:ilvl w:val="0"/>
          <w:numId w:val="92"/>
        </w:numPr>
      </w:pPr>
      <w:r>
        <w:t>De snelfietsroutemakelaars voeren vanuit het Werkgeversplatform Ons Brabant Fietst gesprekken met werkgevers. Ook bieden ze de werkgevers een nulmeting aan die de werkgevers onder haar werknemers kan verspreiden. Deze nulmeting geeft de werkgever inzicht in het reisgedrag van haar werknemers. In de gesprekken met de werkgevers wijzen de snelfietsroutemakelaars hen ook op mogelijke maatregelen die ze kunnen nemen.</w:t>
      </w:r>
    </w:p>
    <w:p w:rsidR="00CD6378" w:rsidRDefault="00CD6378" w:rsidP="00CD6378">
      <w:pPr>
        <w:pStyle w:val="Lijstalinea"/>
      </w:pPr>
    </w:p>
    <w:p w:rsidR="00CD6378" w:rsidRDefault="00CD6378" w:rsidP="00CD6378">
      <w:pPr>
        <w:pStyle w:val="Lijstalinea"/>
        <w:numPr>
          <w:ilvl w:val="0"/>
          <w:numId w:val="92"/>
        </w:numPr>
      </w:pPr>
      <w:r>
        <w:t xml:space="preserve">De snelfietsroutemakelaars brengen werkgevers en gemeenten samen in gezamenlijke werksessies om door te praten over routes, aantakkingen op de route, stimuleringsacties e.d. </w:t>
      </w:r>
    </w:p>
    <w:p w:rsidR="00CD6378" w:rsidRDefault="00CD6378" w:rsidP="00CD6378">
      <w:pPr>
        <w:pStyle w:val="Lijstalinea"/>
      </w:pPr>
    </w:p>
    <w:p w:rsidR="00CD6378" w:rsidRDefault="00CD6378" w:rsidP="00CD6378">
      <w:pPr>
        <w:pStyle w:val="Lijstalinea"/>
        <w:numPr>
          <w:ilvl w:val="0"/>
          <w:numId w:val="92"/>
        </w:numPr>
      </w:pPr>
      <w:r w:rsidRPr="00FA51EB">
        <w:t>Gemeenten haken wat betreft hun interne organisatie zelf ook actief aan bij het werkgeverspl</w:t>
      </w:r>
      <w:r>
        <w:t>atform als ‘werkgever’ en houden hun eigen vervoerbeleid tegen het licht om ook hier verbeterslagen te maken.</w:t>
      </w:r>
    </w:p>
    <w:p w:rsidR="00CD6378" w:rsidRPr="00FA51EB" w:rsidRDefault="00CD6378" w:rsidP="00CD6378">
      <w:pPr>
        <w:pStyle w:val="Lijstalinea"/>
      </w:pPr>
    </w:p>
    <w:p w:rsidR="00CD6378" w:rsidRPr="00FA51EB" w:rsidRDefault="00CD6378" w:rsidP="00CD6378">
      <w:pPr>
        <w:pStyle w:val="Lijstalinea"/>
        <w:numPr>
          <w:ilvl w:val="0"/>
          <w:numId w:val="92"/>
        </w:numPr>
      </w:pPr>
      <w:r w:rsidRPr="00FA51EB">
        <w:t>Een half jaar na sluiten van de bestuursovereenkomst nemen gemeenten de regie over de werkgeversaanpak over van de provincie, en geven deze desgewenst samen met het werkgeversplatform verder vorm.  </w:t>
      </w:r>
    </w:p>
    <w:p w:rsidR="00CD6378" w:rsidRDefault="00CD6378" w:rsidP="00CD6378"/>
    <w:p w:rsidR="0032551D" w:rsidRDefault="0032551D" w:rsidP="00327C00">
      <w:r>
        <w:br w:type="page"/>
      </w:r>
    </w:p>
    <w:p w:rsidR="0032551D" w:rsidRPr="00FA6A38" w:rsidRDefault="0032551D" w:rsidP="0032551D">
      <w:pPr>
        <w:pStyle w:val="Kop1"/>
        <w:rPr>
          <w:i/>
        </w:rPr>
      </w:pPr>
      <w:r w:rsidRPr="00FA6A38">
        <w:rPr>
          <w:i/>
        </w:rPr>
        <w:t>Format Monitoringplan</w:t>
      </w:r>
    </w:p>
    <w:p w:rsidR="0032551D" w:rsidRDefault="0032551D" w:rsidP="0032551D">
      <w:pPr>
        <w:pStyle w:val="Lijstalinea"/>
        <w:ind w:left="0"/>
      </w:pPr>
    </w:p>
    <w:p w:rsidR="00CD6378" w:rsidRDefault="00CD6378" w:rsidP="00CD6378">
      <w:pPr>
        <w:pStyle w:val="Kop2"/>
      </w:pPr>
      <w:r>
        <w:t>Wat:</w:t>
      </w:r>
    </w:p>
    <w:p w:rsidR="00CD6378" w:rsidRDefault="00CD6378" w:rsidP="00CD6378">
      <w:pPr>
        <w:pStyle w:val="Lijstalinea"/>
        <w:ind w:left="0"/>
      </w:pPr>
      <w:r>
        <w:t>Om de effecten van de aanleg van en communicatie over de nieuwe snelfietsroute te kunnen bepalen voeren partijen een Monitoringsplan uit. Dit Monitoringsplan bestaat ten minste uit de volgende onderdelen:</w:t>
      </w:r>
    </w:p>
    <w:p w:rsidR="00CD6378" w:rsidRDefault="00CD6378" w:rsidP="00CD6378">
      <w:pPr>
        <w:pStyle w:val="Lijstalinea"/>
        <w:ind w:left="0"/>
      </w:pPr>
    </w:p>
    <w:p w:rsidR="00CD6378" w:rsidRPr="00F249D7" w:rsidRDefault="00CD6378" w:rsidP="00CD6378">
      <w:pPr>
        <w:pStyle w:val="Lijstalinea"/>
        <w:ind w:left="0"/>
        <w:rPr>
          <w:u w:val="single"/>
        </w:rPr>
      </w:pPr>
      <w:r w:rsidRPr="00F249D7">
        <w:rPr>
          <w:u w:val="single"/>
        </w:rPr>
        <w:t xml:space="preserve">0-meting: </w:t>
      </w:r>
    </w:p>
    <w:p w:rsidR="00CD6378" w:rsidRDefault="00CD6378" w:rsidP="00CD6378">
      <w:pPr>
        <w:pStyle w:val="Lijstalinea"/>
        <w:ind w:left="0"/>
      </w:pPr>
      <w:r>
        <w:t>In de 0-meting wordt een beeld geschetst van de verkeersstromen (zowel fiets als andere modaliteiten) in het gebied tussen het begin- en eindpunt van de beoogde snelfietsroute. In dit beeld zijn minimaal de volgende punten opgenomen:</w:t>
      </w:r>
    </w:p>
    <w:p w:rsidR="00CD6378" w:rsidRDefault="00CD6378" w:rsidP="00CD6378">
      <w:pPr>
        <w:pStyle w:val="Lijstalinea"/>
        <w:numPr>
          <w:ilvl w:val="1"/>
          <w:numId w:val="83"/>
        </w:numPr>
        <w:ind w:left="709" w:hanging="283"/>
      </w:pPr>
      <w:r>
        <w:t xml:space="preserve">door forenzen gebruikte routes; </w:t>
      </w:r>
    </w:p>
    <w:p w:rsidR="00CD6378" w:rsidRDefault="00CD6378" w:rsidP="00CD6378">
      <w:pPr>
        <w:pStyle w:val="Lijstalinea"/>
        <w:numPr>
          <w:ilvl w:val="1"/>
          <w:numId w:val="83"/>
        </w:numPr>
        <w:ind w:left="709" w:hanging="283"/>
      </w:pPr>
      <w:r>
        <w:t>Herkomst en bestemming van de gebruikers die in het gebied reizen;</w:t>
      </w:r>
    </w:p>
    <w:p w:rsidR="00CD6378" w:rsidRDefault="00CD6378" w:rsidP="00CD6378">
      <w:pPr>
        <w:pStyle w:val="Lijstalinea"/>
        <w:numPr>
          <w:ilvl w:val="1"/>
          <w:numId w:val="83"/>
        </w:numPr>
        <w:ind w:left="709" w:hanging="283"/>
      </w:pPr>
      <w:r>
        <w:t>snelheden van de fietsers op de verschillende routes in het gebied;</w:t>
      </w:r>
    </w:p>
    <w:p w:rsidR="00CD6378" w:rsidRDefault="00CD6378" w:rsidP="00CD6378">
      <w:pPr>
        <w:pStyle w:val="Lijstalinea"/>
        <w:numPr>
          <w:ilvl w:val="1"/>
          <w:numId w:val="83"/>
        </w:numPr>
        <w:ind w:left="709" w:hanging="283"/>
      </w:pPr>
      <w:r>
        <w:t>aantallen fietsgebruikers op de verschillende routes in het gebied;</w:t>
      </w:r>
    </w:p>
    <w:p w:rsidR="00CD6378" w:rsidRDefault="00CD6378" w:rsidP="00CD6378">
      <w:pPr>
        <w:pStyle w:val="Lijstalinea"/>
        <w:numPr>
          <w:ilvl w:val="1"/>
          <w:numId w:val="83"/>
        </w:numPr>
        <w:ind w:left="709" w:hanging="283"/>
      </w:pPr>
      <w:proofErr w:type="spellStart"/>
      <w:r>
        <w:t>modal</w:t>
      </w:r>
      <w:proofErr w:type="spellEnd"/>
      <w:r>
        <w:t xml:space="preserve"> split op de relatie van de snelfietsroute </w:t>
      </w:r>
    </w:p>
    <w:p w:rsidR="00CD6378" w:rsidRDefault="00CD6378" w:rsidP="00CD6378">
      <w:pPr>
        <w:pStyle w:val="Lijstalinea"/>
        <w:numPr>
          <w:ilvl w:val="1"/>
          <w:numId w:val="83"/>
        </w:numPr>
        <w:ind w:left="709" w:hanging="283"/>
      </w:pPr>
      <w:r>
        <w:t xml:space="preserve">waardering van de gebruikers over de fietsvoorzieningen </w:t>
      </w:r>
    </w:p>
    <w:p w:rsidR="00CD6378" w:rsidRDefault="00CD6378" w:rsidP="00CD6378">
      <w:pPr>
        <w:pStyle w:val="Lijstalinea"/>
        <w:ind w:left="0"/>
      </w:pPr>
    </w:p>
    <w:p w:rsidR="00CD6378" w:rsidRPr="00F249D7" w:rsidRDefault="00CD6378" w:rsidP="00CD6378">
      <w:pPr>
        <w:pStyle w:val="Lijstalinea"/>
        <w:ind w:left="0"/>
        <w:rPr>
          <w:u w:val="single"/>
        </w:rPr>
      </w:pPr>
      <w:r w:rsidRPr="00F249D7">
        <w:rPr>
          <w:u w:val="single"/>
        </w:rPr>
        <w:t>1-meting</w:t>
      </w:r>
    </w:p>
    <w:p w:rsidR="00CD6378" w:rsidRDefault="00CD6378" w:rsidP="00CD6378">
      <w:pPr>
        <w:pStyle w:val="Lijstalinea"/>
        <w:ind w:left="0"/>
      </w:pPr>
      <w:r>
        <w:t>In de 1-meting wordt een beeld geschetste van de verkeersstromen (zowel fiets als andere modaliteiten)</w:t>
      </w:r>
      <w:r w:rsidRPr="00CB1AC2">
        <w:t xml:space="preserve"> </w:t>
      </w:r>
      <w:r>
        <w:t>in het gebied tussen het begin- en eindpunt van de snelfietsroute. In dit beeld zijn minimaal de volgende punten opgenomen:</w:t>
      </w:r>
    </w:p>
    <w:p w:rsidR="00CD6378" w:rsidRDefault="00CD6378" w:rsidP="00CD6378">
      <w:pPr>
        <w:pStyle w:val="Lijstalinea"/>
        <w:numPr>
          <w:ilvl w:val="1"/>
          <w:numId w:val="83"/>
        </w:numPr>
        <w:ind w:left="709" w:hanging="283"/>
      </w:pPr>
      <w:r>
        <w:t xml:space="preserve">door forenzen gebruikte routes; </w:t>
      </w:r>
    </w:p>
    <w:p w:rsidR="00CD6378" w:rsidRDefault="00CD6378" w:rsidP="00CD6378">
      <w:pPr>
        <w:pStyle w:val="Lijstalinea"/>
        <w:numPr>
          <w:ilvl w:val="1"/>
          <w:numId w:val="83"/>
        </w:numPr>
        <w:ind w:left="709" w:hanging="283"/>
      </w:pPr>
      <w:r>
        <w:t>Herkomst en bestemming van de gebruikers die in het gebied reizen;</w:t>
      </w:r>
    </w:p>
    <w:p w:rsidR="00CD6378" w:rsidRDefault="00CD6378" w:rsidP="00CD6378">
      <w:pPr>
        <w:pStyle w:val="Lijstalinea"/>
        <w:numPr>
          <w:ilvl w:val="1"/>
          <w:numId w:val="83"/>
        </w:numPr>
        <w:ind w:left="709" w:hanging="283"/>
      </w:pPr>
      <w:r>
        <w:t>snelheden van de fietsers op de verschillende routes in het gebied;</w:t>
      </w:r>
    </w:p>
    <w:p w:rsidR="00CD6378" w:rsidRDefault="00CD6378" w:rsidP="00CD6378">
      <w:pPr>
        <w:pStyle w:val="Lijstalinea"/>
        <w:numPr>
          <w:ilvl w:val="1"/>
          <w:numId w:val="83"/>
        </w:numPr>
        <w:ind w:left="709" w:hanging="283"/>
      </w:pPr>
      <w:r>
        <w:t>aantallen fietsgebruikers op de verschillende routes in het gebied;</w:t>
      </w:r>
    </w:p>
    <w:p w:rsidR="00CD6378" w:rsidRDefault="00CD6378" w:rsidP="00CD6378">
      <w:pPr>
        <w:pStyle w:val="Lijstalinea"/>
        <w:numPr>
          <w:ilvl w:val="1"/>
          <w:numId w:val="83"/>
        </w:numPr>
        <w:ind w:left="709" w:hanging="283"/>
      </w:pPr>
      <w:proofErr w:type="spellStart"/>
      <w:r>
        <w:t>modal</w:t>
      </w:r>
      <w:proofErr w:type="spellEnd"/>
      <w:r>
        <w:t xml:space="preserve"> split op de relatie van de snelfietsroute </w:t>
      </w:r>
    </w:p>
    <w:p w:rsidR="00CD6378" w:rsidRDefault="00CD6378" w:rsidP="00CD6378">
      <w:pPr>
        <w:pStyle w:val="Lijstalinea"/>
        <w:numPr>
          <w:ilvl w:val="1"/>
          <w:numId w:val="83"/>
        </w:numPr>
        <w:ind w:left="709" w:hanging="283"/>
      </w:pPr>
      <w:r>
        <w:t xml:space="preserve">waardering van de gebruikers over de fietsvoorzieningen </w:t>
      </w:r>
    </w:p>
    <w:p w:rsidR="00CD6378" w:rsidRDefault="00CD6378" w:rsidP="00CD6378">
      <w:pPr>
        <w:pStyle w:val="Lijstalinea"/>
        <w:ind w:left="0"/>
      </w:pPr>
    </w:p>
    <w:p w:rsidR="00CD6378" w:rsidRDefault="00CD6378" w:rsidP="00CD6378">
      <w:pPr>
        <w:pStyle w:val="Kop2"/>
      </w:pPr>
      <w:r>
        <w:t>Waar:</w:t>
      </w:r>
    </w:p>
    <w:p w:rsidR="00CD6378" w:rsidRDefault="00CD6378" w:rsidP="00CD6378">
      <w:pPr>
        <w:pStyle w:val="Lijstalinea"/>
        <w:ind w:left="0"/>
      </w:pPr>
      <w:r>
        <w:t xml:space="preserve">De monitoring moet op die wijze worden uitgevoerd dat er een aantoonbaar representatief overzicht ontstaat van de punten in de 0- en 1-meting.  </w:t>
      </w:r>
    </w:p>
    <w:p w:rsidR="00CD6378" w:rsidRDefault="00CD6378" w:rsidP="00CD6378">
      <w:pPr>
        <w:pStyle w:val="Lijstalinea"/>
        <w:ind w:left="0"/>
      </w:pPr>
    </w:p>
    <w:p w:rsidR="00CD6378" w:rsidRDefault="00CD6378" w:rsidP="00CD6378">
      <w:pPr>
        <w:pStyle w:val="Kop2"/>
      </w:pPr>
      <w:r>
        <w:t>Wanneer:</w:t>
      </w:r>
    </w:p>
    <w:p w:rsidR="00CD6378" w:rsidRDefault="00CD6378" w:rsidP="00CD6378">
      <w:pPr>
        <w:pStyle w:val="Lijstalinea"/>
        <w:ind w:left="0"/>
      </w:pPr>
      <w:r>
        <w:t xml:space="preserve">De 0-meting wordt uitgevoerd voor de start van de werkzaamheden en van de snelfietsroute. </w:t>
      </w:r>
    </w:p>
    <w:p w:rsidR="00CD6378" w:rsidRDefault="00CD6378" w:rsidP="00CD6378">
      <w:pPr>
        <w:pStyle w:val="Lijstalinea"/>
        <w:ind w:left="0"/>
      </w:pPr>
      <w:r>
        <w:t>De 1-meting wordt uitgevoerd minstens een half jaar nadat de snelfietsroute gereed is en de fietsstimulering</w:t>
      </w:r>
      <w:r w:rsidR="00520A59">
        <w:t>s</w:t>
      </w:r>
      <w:r>
        <w:t xml:space="preserve">activiteiten zijn afgerond. </w:t>
      </w:r>
    </w:p>
    <w:p w:rsidR="00CD6378" w:rsidRDefault="00CD6378" w:rsidP="00CD6378">
      <w:pPr>
        <w:pStyle w:val="Lijstalinea"/>
        <w:ind w:left="0"/>
      </w:pPr>
    </w:p>
    <w:p w:rsidR="00CD6378" w:rsidRDefault="00CD6378" w:rsidP="00CD6378">
      <w:pPr>
        <w:pStyle w:val="Kop2"/>
      </w:pPr>
      <w:r>
        <w:t>Hoe:</w:t>
      </w:r>
    </w:p>
    <w:p w:rsidR="00CD6378" w:rsidRDefault="00CD6378" w:rsidP="00CD6378">
      <w:pPr>
        <w:pStyle w:val="Lijstalinea"/>
        <w:ind w:left="0"/>
      </w:pPr>
      <w:r>
        <w:t xml:space="preserve">Voor de monitoring </w:t>
      </w:r>
      <w:r w:rsidR="00520A59">
        <w:t xml:space="preserve">worden gebruikers </w:t>
      </w:r>
      <w:r>
        <w:t xml:space="preserve">ondervraagd </w:t>
      </w:r>
      <w:r w:rsidR="00520A59">
        <w:t>aan de hand</w:t>
      </w:r>
      <w:r>
        <w:t xml:space="preserve"> van de vragenlijst bij de methode ‘Fietsfilevrij’ (beschikbaar bij provincie), fysieke tellingen en een analyse in </w:t>
      </w:r>
      <w:proofErr w:type="spellStart"/>
      <w:r>
        <w:t>CyclePRINT</w:t>
      </w:r>
      <w:proofErr w:type="spellEnd"/>
      <w:r>
        <w:t xml:space="preserve">. </w:t>
      </w:r>
    </w:p>
    <w:p w:rsidR="00CD6378" w:rsidRDefault="00CD6378" w:rsidP="00CD6378">
      <w:pPr>
        <w:pStyle w:val="Lijstalinea"/>
        <w:ind w:left="0"/>
      </w:pPr>
    </w:p>
    <w:p w:rsidR="00CD6378" w:rsidRDefault="00CD6378" w:rsidP="00CD6378">
      <w:pPr>
        <w:pStyle w:val="Kop2"/>
      </w:pPr>
      <w:r>
        <w:t>Wie:</w:t>
      </w:r>
    </w:p>
    <w:p w:rsidR="00CD6378" w:rsidRDefault="00CD6378" w:rsidP="00CD6378">
      <w:pPr>
        <w:pStyle w:val="Lijstalinea"/>
        <w:ind w:left="0"/>
      </w:pPr>
      <w:r w:rsidRPr="00A86452">
        <w:t>Partij x is</w:t>
      </w:r>
      <w:r>
        <w:t xml:space="preserve"> verantwoordelijk voor de monitoring van de </w:t>
      </w:r>
      <w:r w:rsidRPr="002B3150">
        <w:rPr>
          <w:i/>
        </w:rPr>
        <w:t>gehele</w:t>
      </w:r>
      <w:r>
        <w:t xml:space="preserve"> snelfietsroute. Zij voert zowel de 0- als de 1-meting uit.</w:t>
      </w:r>
    </w:p>
    <w:p w:rsidR="00CD6378" w:rsidRPr="00F401A6" w:rsidRDefault="00CD6378" w:rsidP="00CD6378">
      <w:pPr>
        <w:pStyle w:val="Kop2"/>
      </w:pPr>
    </w:p>
    <w:p w:rsidR="00F93844" w:rsidRDefault="00F93844" w:rsidP="00F93844">
      <w:pPr>
        <w:pStyle w:val="Lijstalinea"/>
        <w:ind w:left="0"/>
      </w:pPr>
    </w:p>
    <w:p w:rsidR="0032551D" w:rsidRPr="00F401A6" w:rsidRDefault="0032551D" w:rsidP="00F93844">
      <w:pPr>
        <w:pStyle w:val="Kop2"/>
      </w:pPr>
    </w:p>
    <w:sectPr w:rsidR="0032551D" w:rsidRPr="00F401A6" w:rsidSect="00A85D18">
      <w:headerReference w:type="default" r:id="rId8"/>
      <w:footerReference w:type="default" r:id="rId9"/>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5C5" w:rsidRDefault="002765C5" w:rsidP="006227C6">
      <w:pPr>
        <w:spacing w:line="240" w:lineRule="auto"/>
      </w:pPr>
      <w:r>
        <w:separator/>
      </w:r>
    </w:p>
  </w:endnote>
  <w:endnote w:type="continuationSeparator" w:id="0">
    <w:p w:rsidR="002765C5" w:rsidRDefault="002765C5" w:rsidP="006227C6">
      <w:pPr>
        <w:spacing w:line="240" w:lineRule="auto"/>
      </w:pPr>
      <w:r>
        <w:continuationSeparator/>
      </w:r>
    </w:p>
  </w:endnote>
  <w:endnote w:type="continuationNotice" w:id="1">
    <w:p w:rsidR="002765C5" w:rsidRDefault="002765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82" w:rsidRDefault="00150A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5C5" w:rsidRDefault="002765C5" w:rsidP="006227C6">
      <w:pPr>
        <w:spacing w:line="240" w:lineRule="auto"/>
      </w:pPr>
      <w:r>
        <w:separator/>
      </w:r>
    </w:p>
  </w:footnote>
  <w:footnote w:type="continuationSeparator" w:id="0">
    <w:p w:rsidR="002765C5" w:rsidRDefault="002765C5" w:rsidP="006227C6">
      <w:pPr>
        <w:spacing w:line="240" w:lineRule="auto"/>
      </w:pPr>
      <w:r>
        <w:continuationSeparator/>
      </w:r>
    </w:p>
  </w:footnote>
  <w:footnote w:type="continuationNotice" w:id="1">
    <w:p w:rsidR="002765C5" w:rsidRDefault="002765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82" w:rsidRDefault="00150A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2426EF"/>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54674D"/>
    <w:multiLevelType w:val="hybridMultilevel"/>
    <w:tmpl w:val="D752DC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5E15EF"/>
    <w:multiLevelType w:val="hybridMultilevel"/>
    <w:tmpl w:val="6A9A2764"/>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7336D60"/>
    <w:multiLevelType w:val="hybridMultilevel"/>
    <w:tmpl w:val="9CB65E20"/>
    <w:lvl w:ilvl="0" w:tplc="07606CBE">
      <w:start w:val="1"/>
      <w:numFmt w:val="decimal"/>
      <w:lvlText w:val="%1."/>
      <w:lvlJc w:val="left"/>
      <w:pPr>
        <w:ind w:left="720" w:hanging="360"/>
      </w:pPr>
      <w:rPr>
        <w:rFonts w:ascii="Futura Book" w:eastAsia="Times New Roman" w:hAnsi="Futura Book"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7F273FA"/>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83170E3"/>
    <w:multiLevelType w:val="hybridMultilevel"/>
    <w:tmpl w:val="1E505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5E5BE3"/>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AA62AF3"/>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D423EE5"/>
    <w:multiLevelType w:val="hybridMultilevel"/>
    <w:tmpl w:val="3A18F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D8141B3"/>
    <w:multiLevelType w:val="hybridMultilevel"/>
    <w:tmpl w:val="104EED8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0EAF0469"/>
    <w:multiLevelType w:val="hybridMultilevel"/>
    <w:tmpl w:val="D0E69DAA"/>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F8D4E89"/>
    <w:multiLevelType w:val="hybridMultilevel"/>
    <w:tmpl w:val="0B04D4AC"/>
    <w:lvl w:ilvl="0" w:tplc="08E21B12">
      <w:start w:val="3"/>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0327986"/>
    <w:multiLevelType w:val="hybridMultilevel"/>
    <w:tmpl w:val="9A98462E"/>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2D35C30"/>
    <w:multiLevelType w:val="hybridMultilevel"/>
    <w:tmpl w:val="EF9E1480"/>
    <w:lvl w:ilvl="0" w:tplc="07606CBE">
      <w:start w:val="1"/>
      <w:numFmt w:val="decimal"/>
      <w:lvlText w:val="%1."/>
      <w:lvlJc w:val="left"/>
      <w:pPr>
        <w:ind w:left="360" w:hanging="360"/>
      </w:pPr>
      <w:rPr>
        <w:rFonts w:ascii="Futura Book" w:eastAsia="Times New Roman" w:hAnsi="Futura Book"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4901E99"/>
    <w:multiLevelType w:val="multilevel"/>
    <w:tmpl w:val="3932B52E"/>
    <w:numStyleLink w:val="PNB123-lijst"/>
  </w:abstractNum>
  <w:abstractNum w:abstractNumId="28" w15:restartNumberingAfterBreak="0">
    <w:nsid w:val="15423D6D"/>
    <w:multiLevelType w:val="hybridMultilevel"/>
    <w:tmpl w:val="682A893E"/>
    <w:lvl w:ilvl="0" w:tplc="07606CBE">
      <w:start w:val="1"/>
      <w:numFmt w:val="decimal"/>
      <w:lvlText w:val="%1."/>
      <w:lvlJc w:val="left"/>
      <w:pPr>
        <w:ind w:left="360" w:hanging="360"/>
      </w:pPr>
      <w:rPr>
        <w:rFonts w:ascii="Futura Book" w:eastAsia="Times New Roman" w:hAnsi="Futura Book"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7EF5A78"/>
    <w:multiLevelType w:val="multilevel"/>
    <w:tmpl w:val="E88E0D0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8A17BAC"/>
    <w:multiLevelType w:val="hybridMultilevel"/>
    <w:tmpl w:val="DD72DB44"/>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8B05B82"/>
    <w:multiLevelType w:val="hybridMultilevel"/>
    <w:tmpl w:val="FB50D0AE"/>
    <w:lvl w:ilvl="0" w:tplc="270408C8">
      <w:start w:val="1"/>
      <w:numFmt w:val="decimal"/>
      <w:lvlText w:val="%1."/>
      <w:lvlJc w:val="left"/>
      <w:pPr>
        <w:ind w:left="360" w:hanging="360"/>
      </w:pPr>
      <w:rPr>
        <w:rFonts w:ascii="Futura Book" w:eastAsia="Times New Roman" w:hAnsi="Futura Book"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1A073D8F"/>
    <w:multiLevelType w:val="hybridMultilevel"/>
    <w:tmpl w:val="B312307C"/>
    <w:lvl w:ilvl="0" w:tplc="07606CBE">
      <w:start w:val="1"/>
      <w:numFmt w:val="decimal"/>
      <w:lvlText w:val="%1."/>
      <w:lvlJc w:val="left"/>
      <w:pPr>
        <w:ind w:left="720" w:hanging="360"/>
      </w:pPr>
      <w:rPr>
        <w:rFonts w:ascii="Futura Book" w:eastAsia="Times New Roman" w:hAnsi="Futura Book"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1C330CC0"/>
    <w:multiLevelType w:val="multilevel"/>
    <w:tmpl w:val="018828A2"/>
    <w:lvl w:ilvl="0">
      <w:start w:val="1"/>
      <w:numFmt w:val="decimal"/>
      <w:lvlText w:val="Artike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0080882"/>
    <w:multiLevelType w:val="hybridMultilevel"/>
    <w:tmpl w:val="CD9A11BC"/>
    <w:lvl w:ilvl="0" w:tplc="04130017">
      <w:start w:val="1"/>
      <w:numFmt w:val="lowerLetter"/>
      <w:lvlText w:val="%1)"/>
      <w:lvlJc w:val="left"/>
      <w:pPr>
        <w:ind w:left="720" w:hanging="360"/>
      </w:pPr>
      <w:rPr>
        <w:rFonts w:hint="default"/>
      </w:rPr>
    </w:lvl>
    <w:lvl w:ilvl="1" w:tplc="CCC8D18C">
      <w:start w:val="1"/>
      <w:numFmt w:val="upp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0B62E9E"/>
    <w:multiLevelType w:val="hybridMultilevel"/>
    <w:tmpl w:val="5E02FD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2530BAD"/>
    <w:multiLevelType w:val="hybridMultilevel"/>
    <w:tmpl w:val="6A9A2764"/>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23D966E4"/>
    <w:multiLevelType w:val="multilevel"/>
    <w:tmpl w:val="D514185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250D2011"/>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1F0FD5"/>
    <w:multiLevelType w:val="hybridMultilevel"/>
    <w:tmpl w:val="30C4532A"/>
    <w:lvl w:ilvl="0" w:tplc="07606CBE">
      <w:start w:val="1"/>
      <w:numFmt w:val="decimal"/>
      <w:lvlText w:val="%1."/>
      <w:lvlJc w:val="left"/>
      <w:pPr>
        <w:ind w:left="720" w:hanging="360"/>
      </w:pPr>
      <w:rPr>
        <w:rFonts w:ascii="Futura Book" w:eastAsia="Times New Roman" w:hAnsi="Futura Book"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A193374"/>
    <w:multiLevelType w:val="hybridMultilevel"/>
    <w:tmpl w:val="2520AF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2A7D38CE"/>
    <w:multiLevelType w:val="hybridMultilevel"/>
    <w:tmpl w:val="930C9EC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2BC4285C"/>
    <w:multiLevelType w:val="hybridMultilevel"/>
    <w:tmpl w:val="02BC55D8"/>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2C282AA0"/>
    <w:multiLevelType w:val="hybridMultilevel"/>
    <w:tmpl w:val="84BA7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C5C7005"/>
    <w:multiLevelType w:val="hybridMultilevel"/>
    <w:tmpl w:val="3D404B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2C5E59B7"/>
    <w:multiLevelType w:val="hybridMultilevel"/>
    <w:tmpl w:val="BD5295C0"/>
    <w:lvl w:ilvl="0" w:tplc="91003592">
      <w:start w:val="1"/>
      <w:numFmt w:val="lowerLetter"/>
      <w:lvlText w:val="%1)"/>
      <w:lvlJc w:val="left"/>
      <w:pPr>
        <w:tabs>
          <w:tab w:val="num" w:pos="720"/>
        </w:tabs>
        <w:ind w:left="720" w:hanging="360"/>
      </w:pPr>
    </w:lvl>
    <w:lvl w:ilvl="1" w:tplc="87D2EDD6"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360"/>
      </w:pPr>
    </w:lvl>
    <w:lvl w:ilvl="3" w:tplc="80304A9C" w:tentative="1">
      <w:start w:val="1"/>
      <w:numFmt w:val="lowerLetter"/>
      <w:lvlText w:val="%4)"/>
      <w:lvlJc w:val="left"/>
      <w:pPr>
        <w:tabs>
          <w:tab w:val="num" w:pos="2880"/>
        </w:tabs>
        <w:ind w:left="2880" w:hanging="360"/>
      </w:pPr>
    </w:lvl>
    <w:lvl w:ilvl="4" w:tplc="D598B8B2" w:tentative="1">
      <w:start w:val="1"/>
      <w:numFmt w:val="lowerLetter"/>
      <w:lvlText w:val="%5)"/>
      <w:lvlJc w:val="left"/>
      <w:pPr>
        <w:tabs>
          <w:tab w:val="num" w:pos="3600"/>
        </w:tabs>
        <w:ind w:left="3600" w:hanging="360"/>
      </w:pPr>
    </w:lvl>
    <w:lvl w:ilvl="5" w:tplc="39AE59EE" w:tentative="1">
      <w:start w:val="1"/>
      <w:numFmt w:val="lowerLetter"/>
      <w:lvlText w:val="%6)"/>
      <w:lvlJc w:val="left"/>
      <w:pPr>
        <w:tabs>
          <w:tab w:val="num" w:pos="4320"/>
        </w:tabs>
        <w:ind w:left="4320" w:hanging="360"/>
      </w:pPr>
    </w:lvl>
    <w:lvl w:ilvl="6" w:tplc="82E29B06" w:tentative="1">
      <w:start w:val="1"/>
      <w:numFmt w:val="lowerLetter"/>
      <w:lvlText w:val="%7)"/>
      <w:lvlJc w:val="left"/>
      <w:pPr>
        <w:tabs>
          <w:tab w:val="num" w:pos="5040"/>
        </w:tabs>
        <w:ind w:left="5040" w:hanging="360"/>
      </w:pPr>
    </w:lvl>
    <w:lvl w:ilvl="7" w:tplc="A1ACDD7C" w:tentative="1">
      <w:start w:val="1"/>
      <w:numFmt w:val="lowerLetter"/>
      <w:lvlText w:val="%8)"/>
      <w:lvlJc w:val="left"/>
      <w:pPr>
        <w:tabs>
          <w:tab w:val="num" w:pos="5760"/>
        </w:tabs>
        <w:ind w:left="5760" w:hanging="360"/>
      </w:pPr>
    </w:lvl>
    <w:lvl w:ilvl="8" w:tplc="9956E33E" w:tentative="1">
      <w:start w:val="1"/>
      <w:numFmt w:val="lowerLetter"/>
      <w:lvlText w:val="%9)"/>
      <w:lvlJc w:val="left"/>
      <w:pPr>
        <w:tabs>
          <w:tab w:val="num" w:pos="6480"/>
        </w:tabs>
        <w:ind w:left="6480" w:hanging="360"/>
      </w:pPr>
    </w:lvl>
  </w:abstractNum>
  <w:abstractNum w:abstractNumId="47" w15:restartNumberingAfterBreak="0">
    <w:nsid w:val="2E702B41"/>
    <w:multiLevelType w:val="hybridMultilevel"/>
    <w:tmpl w:val="2508FE4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0306C6D"/>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E73695"/>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30042E9"/>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30A3EF5"/>
    <w:multiLevelType w:val="multilevel"/>
    <w:tmpl w:val="68560906"/>
    <w:lvl w:ilvl="0">
      <w:start w:val="1"/>
      <w:numFmt w:val="decimal"/>
      <w:lvlText w:val="Artikel %1:"/>
      <w:lvlJc w:val="left"/>
      <w:pPr>
        <w:ind w:left="1068" w:hanging="360"/>
      </w:pPr>
      <w:rPr>
        <w:rFonts w:hint="default"/>
        <w:u w:val="single"/>
      </w:rPr>
    </w:lvl>
    <w:lvl w:ilvl="1">
      <w:start w:val="1"/>
      <w:numFmt w:val="decimal"/>
      <w:lvlText w:val="%2."/>
      <w:lvlJc w:val="left"/>
      <w:pPr>
        <w:ind w:left="1048" w:hanging="340"/>
      </w:pPr>
      <w:rPr>
        <w:rFonts w:hint="default"/>
      </w:rPr>
    </w:lvl>
    <w:lvl w:ilvl="2">
      <w:start w:val="1"/>
      <w:numFmt w:val="lowerLetter"/>
      <w:lvlText w:val="%3."/>
      <w:lvlJc w:val="left"/>
      <w:pPr>
        <w:ind w:left="1785" w:hanging="357"/>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52" w15:restartNumberingAfterBreak="0">
    <w:nsid w:val="345E3810"/>
    <w:multiLevelType w:val="hybridMultilevel"/>
    <w:tmpl w:val="0A8854E4"/>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708654C"/>
    <w:multiLevelType w:val="hybridMultilevel"/>
    <w:tmpl w:val="B4BE5D8E"/>
    <w:lvl w:ilvl="0" w:tplc="3C9205F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0E00160"/>
    <w:multiLevelType w:val="hybridMultilevel"/>
    <w:tmpl w:val="D1F0648E"/>
    <w:lvl w:ilvl="0" w:tplc="04130017">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6" w15:restartNumberingAfterBreak="0">
    <w:nsid w:val="40F06CFF"/>
    <w:multiLevelType w:val="hybridMultilevel"/>
    <w:tmpl w:val="6F06D2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74C5FB1"/>
    <w:multiLevelType w:val="hybridMultilevel"/>
    <w:tmpl w:val="BFB04B52"/>
    <w:lvl w:ilvl="0" w:tplc="44DAE188">
      <w:start w:val="1"/>
      <w:numFmt w:val="decimal"/>
      <w:lvlText w:val="%1."/>
      <w:lvlJc w:val="left"/>
      <w:pPr>
        <w:tabs>
          <w:tab w:val="num" w:pos="360"/>
        </w:tabs>
        <w:ind w:left="36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4A20B46"/>
    <w:multiLevelType w:val="hybridMultilevel"/>
    <w:tmpl w:val="81484020"/>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55616EF"/>
    <w:multiLevelType w:val="multilevel"/>
    <w:tmpl w:val="479A41B8"/>
    <w:lvl w:ilvl="0">
      <w:start w:val="5"/>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57956DC"/>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638741A"/>
    <w:multiLevelType w:val="hybridMultilevel"/>
    <w:tmpl w:val="3F203BFC"/>
    <w:lvl w:ilvl="0" w:tplc="E2FA1B06">
      <w:start w:val="3"/>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671726B"/>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71E63DB"/>
    <w:multiLevelType w:val="hybridMultilevel"/>
    <w:tmpl w:val="265CE8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580630D5"/>
    <w:multiLevelType w:val="multilevel"/>
    <w:tmpl w:val="2EE8EE7E"/>
    <w:lvl w:ilvl="0">
      <w:start w:val="1"/>
      <w:numFmt w:val="decimal"/>
      <w:lvlText w:val="Artikel %1:"/>
      <w:lvlJc w:val="left"/>
      <w:pPr>
        <w:ind w:left="360" w:hanging="360"/>
      </w:pPr>
      <w:rPr>
        <w:rFonts w:hint="default"/>
        <w:u w:val="single"/>
      </w:rPr>
    </w:lvl>
    <w:lvl w:ilvl="1">
      <w:start w:val="1"/>
      <w:numFmt w:val="bullet"/>
      <w:lvlText w:val=""/>
      <w:lvlJc w:val="left"/>
      <w:pPr>
        <w:ind w:left="340" w:hanging="340"/>
      </w:pPr>
      <w:rPr>
        <w:rFonts w:ascii="Symbol" w:hAnsi="Symbol"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8EF0BB7"/>
    <w:multiLevelType w:val="hybridMultilevel"/>
    <w:tmpl w:val="2BF48B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5AE1395D"/>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BB1702A"/>
    <w:multiLevelType w:val="singleLevel"/>
    <w:tmpl w:val="53E4D1DA"/>
    <w:lvl w:ilvl="0">
      <w:start w:val="1"/>
      <w:numFmt w:val="decimal"/>
      <w:lvlText w:val="%1."/>
      <w:lvlJc w:val="left"/>
      <w:pPr>
        <w:tabs>
          <w:tab w:val="num" w:pos="720"/>
        </w:tabs>
        <w:ind w:left="720" w:hanging="720"/>
      </w:pPr>
      <w:rPr>
        <w:rFonts w:cs="Times New Roman" w:hint="default"/>
      </w:rPr>
    </w:lvl>
  </w:abstractNum>
  <w:abstractNum w:abstractNumId="68" w15:restartNumberingAfterBreak="0">
    <w:nsid w:val="5BE64200"/>
    <w:multiLevelType w:val="multilevel"/>
    <w:tmpl w:val="FC04E50C"/>
    <w:numStyleLink w:val="PNBabclijst"/>
  </w:abstractNum>
  <w:abstractNum w:abstractNumId="69" w15:restartNumberingAfterBreak="0">
    <w:nsid w:val="5C545DE7"/>
    <w:multiLevelType w:val="hybridMultilevel"/>
    <w:tmpl w:val="5880B818"/>
    <w:lvl w:ilvl="0" w:tplc="07606CBE">
      <w:start w:val="1"/>
      <w:numFmt w:val="decimal"/>
      <w:lvlText w:val="%1."/>
      <w:lvlJc w:val="left"/>
      <w:pPr>
        <w:ind w:left="360" w:hanging="360"/>
      </w:pPr>
      <w:rPr>
        <w:rFonts w:ascii="Futura Book" w:eastAsia="Times New Roman" w:hAnsi="Futura Book"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FB91617"/>
    <w:multiLevelType w:val="hybridMultilevel"/>
    <w:tmpl w:val="6A026350"/>
    <w:lvl w:ilvl="0" w:tplc="3C9205F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03A535A"/>
    <w:multiLevelType w:val="multilevel"/>
    <w:tmpl w:val="018828A2"/>
    <w:lvl w:ilvl="0">
      <w:start w:val="1"/>
      <w:numFmt w:val="decimal"/>
      <w:lvlText w:val="Artike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2924E7D"/>
    <w:multiLevelType w:val="hybridMultilevel"/>
    <w:tmpl w:val="C6C0574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C4317F7"/>
    <w:multiLevelType w:val="hybridMultilevel"/>
    <w:tmpl w:val="4B928F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D7E3E45"/>
    <w:multiLevelType w:val="hybridMultilevel"/>
    <w:tmpl w:val="6248C7AC"/>
    <w:lvl w:ilvl="0" w:tplc="07606CBE">
      <w:start w:val="1"/>
      <w:numFmt w:val="decimal"/>
      <w:lvlText w:val="%1."/>
      <w:lvlJc w:val="left"/>
      <w:pPr>
        <w:ind w:left="360" w:hanging="360"/>
      </w:pPr>
      <w:rPr>
        <w:rFonts w:ascii="Futura Book" w:eastAsia="Times New Roman" w:hAnsi="Futura Book" w:cs="Times New Roman"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6EF16D37"/>
    <w:multiLevelType w:val="hybridMultilevel"/>
    <w:tmpl w:val="D77E9916"/>
    <w:lvl w:ilvl="0" w:tplc="C1824B08">
      <w:start w:val="1"/>
      <w:numFmt w:val="decimal"/>
      <w:lvlText w:val="%1."/>
      <w:lvlJc w:val="left"/>
      <w:pPr>
        <w:tabs>
          <w:tab w:val="num" w:pos="720"/>
        </w:tabs>
        <w:ind w:left="720" w:hanging="360"/>
      </w:pPr>
      <w:rPr>
        <w:rFonts w:ascii="Times New Roman" w:eastAsia="Times New Roman" w:hAnsi="Times New Roman" w:cs="Times New Roman"/>
      </w:rPr>
    </w:lvl>
    <w:lvl w:ilvl="1" w:tplc="610C6F98">
      <w:start w:val="1"/>
      <w:numFmt w:val="lowerLetter"/>
      <w:lvlText w:val="%2."/>
      <w:lvlJc w:val="left"/>
      <w:pPr>
        <w:tabs>
          <w:tab w:val="num" w:pos="1440"/>
        </w:tabs>
        <w:ind w:left="1440" w:hanging="360"/>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F7A7794"/>
    <w:multiLevelType w:val="multilevel"/>
    <w:tmpl w:val="3DFC7A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FDB7B3C"/>
    <w:multiLevelType w:val="hybridMultilevel"/>
    <w:tmpl w:val="8E5E2412"/>
    <w:lvl w:ilvl="0" w:tplc="E01E7A04">
      <w:start w:val="3"/>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32C2E72"/>
    <w:multiLevelType w:val="multilevel"/>
    <w:tmpl w:val="68560906"/>
    <w:lvl w:ilvl="0">
      <w:start w:val="1"/>
      <w:numFmt w:val="decimal"/>
      <w:lvlText w:val="Artikel %1:"/>
      <w:lvlJc w:val="left"/>
      <w:pPr>
        <w:ind w:left="360" w:hanging="360"/>
      </w:pPr>
      <w:rPr>
        <w:rFonts w:hint="default"/>
        <w:u w:val="single"/>
      </w:rPr>
    </w:lvl>
    <w:lvl w:ilvl="1">
      <w:start w:val="1"/>
      <w:numFmt w:val="decimal"/>
      <w:lvlText w:val="%2."/>
      <w:lvlJc w:val="left"/>
      <w:pPr>
        <w:ind w:left="340" w:hanging="340"/>
      </w:pPr>
      <w:rPr>
        <w:rFonts w:hint="default"/>
      </w:rPr>
    </w:lvl>
    <w:lvl w:ilvl="2">
      <w:start w:val="1"/>
      <w:numFmt w:val="lowerLetter"/>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45536F3"/>
    <w:multiLevelType w:val="hybridMultilevel"/>
    <w:tmpl w:val="3DFC7A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76783421"/>
    <w:multiLevelType w:val="multilevel"/>
    <w:tmpl w:val="018828A2"/>
    <w:lvl w:ilvl="0">
      <w:start w:val="1"/>
      <w:numFmt w:val="decimal"/>
      <w:lvlText w:val="Artikel %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7B4C76E0"/>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C145DE6"/>
    <w:multiLevelType w:val="hybridMultilevel"/>
    <w:tmpl w:val="CBDADE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F3E4007"/>
    <w:multiLevelType w:val="multilevel"/>
    <w:tmpl w:val="42BEC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53"/>
  </w:num>
  <w:num w:numId="13">
    <w:abstractNumId w:val="12"/>
  </w:num>
  <w:num w:numId="14">
    <w:abstractNumId w:val="39"/>
  </w:num>
  <w:num w:numId="15">
    <w:abstractNumId w:val="68"/>
  </w:num>
  <w:num w:numId="16">
    <w:abstractNumId w:val="25"/>
  </w:num>
  <w:num w:numId="17">
    <w:abstractNumId w:val="27"/>
  </w:num>
  <w:num w:numId="18">
    <w:abstractNumId w:val="16"/>
  </w:num>
  <w:num w:numId="19">
    <w:abstractNumId w:val="29"/>
  </w:num>
  <w:num w:numId="20">
    <w:abstractNumId w:val="30"/>
  </w:num>
  <w:num w:numId="21">
    <w:abstractNumId w:val="54"/>
  </w:num>
  <w:num w:numId="22">
    <w:abstractNumId w:val="70"/>
  </w:num>
  <w:num w:numId="23">
    <w:abstractNumId w:val="57"/>
  </w:num>
  <w:num w:numId="24">
    <w:abstractNumId w:val="43"/>
  </w:num>
  <w:num w:numId="25">
    <w:abstractNumId w:val="47"/>
  </w:num>
  <w:num w:numId="26">
    <w:abstractNumId w:val="75"/>
  </w:num>
  <w:num w:numId="27">
    <w:abstractNumId w:val="67"/>
  </w:num>
  <w:num w:numId="28">
    <w:abstractNumId w:val="1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61"/>
  </w:num>
  <w:num w:numId="40">
    <w:abstractNumId w:val="77"/>
  </w:num>
  <w:num w:numId="41">
    <w:abstractNumId w:val="23"/>
  </w:num>
  <w:num w:numId="42">
    <w:abstractNumId w:val="10"/>
  </w:num>
  <w:num w:numId="43">
    <w:abstractNumId w:val="33"/>
  </w:num>
  <w:num w:numId="44">
    <w:abstractNumId w:val="19"/>
  </w:num>
  <w:num w:numId="45">
    <w:abstractNumId w:val="80"/>
  </w:num>
  <w:num w:numId="46">
    <w:abstractNumId w:val="71"/>
  </w:num>
  <w:num w:numId="47">
    <w:abstractNumId w:val="38"/>
  </w:num>
  <w:num w:numId="48">
    <w:abstractNumId w:val="78"/>
  </w:num>
  <w:num w:numId="49">
    <w:abstractNumId w:val="42"/>
  </w:num>
  <w:num w:numId="50">
    <w:abstractNumId w:val="79"/>
  </w:num>
  <w:num w:numId="51">
    <w:abstractNumId w:val="76"/>
  </w:num>
  <w:num w:numId="52">
    <w:abstractNumId w:val="50"/>
  </w:num>
  <w:num w:numId="53">
    <w:abstractNumId w:val="59"/>
  </w:num>
  <w:num w:numId="54">
    <w:abstractNumId w:val="51"/>
  </w:num>
  <w:num w:numId="55">
    <w:abstractNumId w:val="49"/>
  </w:num>
  <w:num w:numId="56">
    <w:abstractNumId w:val="64"/>
  </w:num>
  <w:num w:numId="57">
    <w:abstractNumId w:val="63"/>
  </w:num>
  <w:num w:numId="58">
    <w:abstractNumId w:val="31"/>
  </w:num>
  <w:num w:numId="59">
    <w:abstractNumId w:val="28"/>
  </w:num>
  <w:num w:numId="60">
    <w:abstractNumId w:val="73"/>
  </w:num>
  <w:num w:numId="61">
    <w:abstractNumId w:val="35"/>
  </w:num>
  <w:num w:numId="62">
    <w:abstractNumId w:val="56"/>
  </w:num>
  <w:num w:numId="63">
    <w:abstractNumId w:val="58"/>
  </w:num>
  <w:num w:numId="64">
    <w:abstractNumId w:val="32"/>
  </w:num>
  <w:num w:numId="65">
    <w:abstractNumId w:val="11"/>
  </w:num>
  <w:num w:numId="66">
    <w:abstractNumId w:val="24"/>
  </w:num>
  <w:num w:numId="67">
    <w:abstractNumId w:val="14"/>
  </w:num>
  <w:num w:numId="68">
    <w:abstractNumId w:val="82"/>
  </w:num>
  <w:num w:numId="69">
    <w:abstractNumId w:val="52"/>
  </w:num>
  <w:num w:numId="70">
    <w:abstractNumId w:val="40"/>
  </w:num>
  <w:num w:numId="71">
    <w:abstractNumId w:val="21"/>
  </w:num>
  <w:num w:numId="72">
    <w:abstractNumId w:val="13"/>
  </w:num>
  <w:num w:numId="73">
    <w:abstractNumId w:val="69"/>
  </w:num>
  <w:num w:numId="74">
    <w:abstractNumId w:val="72"/>
  </w:num>
  <w:num w:numId="75">
    <w:abstractNumId w:val="74"/>
  </w:num>
  <w:num w:numId="76">
    <w:abstractNumId w:val="34"/>
  </w:num>
  <w:num w:numId="77">
    <w:abstractNumId w:val="45"/>
  </w:num>
  <w:num w:numId="78">
    <w:abstractNumId w:val="66"/>
  </w:num>
  <w:num w:numId="79">
    <w:abstractNumId w:val="22"/>
  </w:num>
  <w:num w:numId="80">
    <w:abstractNumId w:val="55"/>
  </w:num>
  <w:num w:numId="81">
    <w:abstractNumId w:val="65"/>
  </w:num>
  <w:num w:numId="82">
    <w:abstractNumId w:val="36"/>
  </w:num>
  <w:num w:numId="83">
    <w:abstractNumId w:val="26"/>
  </w:num>
  <w:num w:numId="84">
    <w:abstractNumId w:val="62"/>
  </w:num>
  <w:num w:numId="85">
    <w:abstractNumId w:val="81"/>
  </w:num>
  <w:num w:numId="86">
    <w:abstractNumId w:val="60"/>
  </w:num>
  <w:num w:numId="87">
    <w:abstractNumId w:val="18"/>
  </w:num>
  <w:num w:numId="88">
    <w:abstractNumId w:val="83"/>
  </w:num>
  <w:num w:numId="89">
    <w:abstractNumId w:val="48"/>
  </w:num>
  <w:num w:numId="90">
    <w:abstractNumId w:val="41"/>
  </w:num>
  <w:num w:numId="91">
    <w:abstractNumId w:val="44"/>
  </w:num>
  <w:num w:numId="92">
    <w:abstractNumId w:val="20"/>
  </w:num>
  <w:num w:numId="93">
    <w:abstractNumId w:val="3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kXnbxwn9nbCuINQt41y9mdnVifMP1ULHgDbkl2fFC/omwz/XRH+WFL+fiIOCVJwfBRB1LtEeXTEata3Tc7iBCg==" w:salt="ctgBzcC/njCg6EzUiRiY7A=="/>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B8"/>
    <w:rsid w:val="00013F2F"/>
    <w:rsid w:val="00016FDE"/>
    <w:rsid w:val="0002506C"/>
    <w:rsid w:val="000319CA"/>
    <w:rsid w:val="000347EA"/>
    <w:rsid w:val="00047554"/>
    <w:rsid w:val="00053771"/>
    <w:rsid w:val="00056806"/>
    <w:rsid w:val="00062D60"/>
    <w:rsid w:val="00064EB0"/>
    <w:rsid w:val="00081884"/>
    <w:rsid w:val="000870EA"/>
    <w:rsid w:val="000930E9"/>
    <w:rsid w:val="000A139D"/>
    <w:rsid w:val="000A25CD"/>
    <w:rsid w:val="000B0B13"/>
    <w:rsid w:val="000B7AFB"/>
    <w:rsid w:val="000C3B86"/>
    <w:rsid w:val="000D2B0F"/>
    <w:rsid w:val="000D2DC5"/>
    <w:rsid w:val="000D4CCC"/>
    <w:rsid w:val="000D6BCB"/>
    <w:rsid w:val="0010054A"/>
    <w:rsid w:val="001012E0"/>
    <w:rsid w:val="001029B8"/>
    <w:rsid w:val="00107563"/>
    <w:rsid w:val="00112B2A"/>
    <w:rsid w:val="001165EE"/>
    <w:rsid w:val="00123A64"/>
    <w:rsid w:val="00132C92"/>
    <w:rsid w:val="00133319"/>
    <w:rsid w:val="0014194D"/>
    <w:rsid w:val="00143FA7"/>
    <w:rsid w:val="00150A82"/>
    <w:rsid w:val="00152FD3"/>
    <w:rsid w:val="001572ED"/>
    <w:rsid w:val="00171D67"/>
    <w:rsid w:val="00175BAC"/>
    <w:rsid w:val="00180F7F"/>
    <w:rsid w:val="00192999"/>
    <w:rsid w:val="00192D39"/>
    <w:rsid w:val="001955A2"/>
    <w:rsid w:val="001971D6"/>
    <w:rsid w:val="001A762D"/>
    <w:rsid w:val="001A7B80"/>
    <w:rsid w:val="001B054A"/>
    <w:rsid w:val="001B515E"/>
    <w:rsid w:val="001C7421"/>
    <w:rsid w:val="001D0813"/>
    <w:rsid w:val="001D0ED0"/>
    <w:rsid w:val="001E110B"/>
    <w:rsid w:val="001F69FC"/>
    <w:rsid w:val="00206621"/>
    <w:rsid w:val="00210AE1"/>
    <w:rsid w:val="0024335C"/>
    <w:rsid w:val="00244618"/>
    <w:rsid w:val="0025016A"/>
    <w:rsid w:val="00265755"/>
    <w:rsid w:val="002667C0"/>
    <w:rsid w:val="002719F8"/>
    <w:rsid w:val="0027262A"/>
    <w:rsid w:val="00276365"/>
    <w:rsid w:val="002765C5"/>
    <w:rsid w:val="00277853"/>
    <w:rsid w:val="00282A63"/>
    <w:rsid w:val="00294E1C"/>
    <w:rsid w:val="002960C3"/>
    <w:rsid w:val="002A3BDA"/>
    <w:rsid w:val="002A5E2A"/>
    <w:rsid w:val="002B5EC8"/>
    <w:rsid w:val="002D55A0"/>
    <w:rsid w:val="002D7435"/>
    <w:rsid w:val="002F5AF2"/>
    <w:rsid w:val="00302653"/>
    <w:rsid w:val="00307EF4"/>
    <w:rsid w:val="00324B78"/>
    <w:rsid w:val="0032551D"/>
    <w:rsid w:val="00325EFF"/>
    <w:rsid w:val="00327971"/>
    <w:rsid w:val="00327C00"/>
    <w:rsid w:val="00340C32"/>
    <w:rsid w:val="00345B0D"/>
    <w:rsid w:val="00346094"/>
    <w:rsid w:val="00354409"/>
    <w:rsid w:val="003611CD"/>
    <w:rsid w:val="0036569E"/>
    <w:rsid w:val="003708F6"/>
    <w:rsid w:val="00372E7B"/>
    <w:rsid w:val="003755C2"/>
    <w:rsid w:val="00383BDA"/>
    <w:rsid w:val="00384F7D"/>
    <w:rsid w:val="003A4AD2"/>
    <w:rsid w:val="003A54EC"/>
    <w:rsid w:val="003B1310"/>
    <w:rsid w:val="003B455E"/>
    <w:rsid w:val="003C1CF7"/>
    <w:rsid w:val="003C7384"/>
    <w:rsid w:val="003D5F7C"/>
    <w:rsid w:val="003E0324"/>
    <w:rsid w:val="003E05E7"/>
    <w:rsid w:val="003E3915"/>
    <w:rsid w:val="003E3CA0"/>
    <w:rsid w:val="004028D4"/>
    <w:rsid w:val="00403ECA"/>
    <w:rsid w:val="0042777D"/>
    <w:rsid w:val="00430C84"/>
    <w:rsid w:val="004350F6"/>
    <w:rsid w:val="004366B6"/>
    <w:rsid w:val="00441628"/>
    <w:rsid w:val="00444CC3"/>
    <w:rsid w:val="00453B95"/>
    <w:rsid w:val="00457DBF"/>
    <w:rsid w:val="0046706B"/>
    <w:rsid w:val="0047399E"/>
    <w:rsid w:val="00484A32"/>
    <w:rsid w:val="0049627C"/>
    <w:rsid w:val="004A05BA"/>
    <w:rsid w:val="004A683A"/>
    <w:rsid w:val="004A6FAF"/>
    <w:rsid w:val="004B251B"/>
    <w:rsid w:val="004B5182"/>
    <w:rsid w:val="004C0E29"/>
    <w:rsid w:val="004D1243"/>
    <w:rsid w:val="004D1407"/>
    <w:rsid w:val="004D5F17"/>
    <w:rsid w:val="004F0B80"/>
    <w:rsid w:val="004F4E04"/>
    <w:rsid w:val="005030DE"/>
    <w:rsid w:val="00510DD2"/>
    <w:rsid w:val="00520A59"/>
    <w:rsid w:val="00522B70"/>
    <w:rsid w:val="005405B1"/>
    <w:rsid w:val="00540D2D"/>
    <w:rsid w:val="005531C0"/>
    <w:rsid w:val="00555744"/>
    <w:rsid w:val="00556239"/>
    <w:rsid w:val="00563427"/>
    <w:rsid w:val="00563DAF"/>
    <w:rsid w:val="00574506"/>
    <w:rsid w:val="0059493A"/>
    <w:rsid w:val="005A1126"/>
    <w:rsid w:val="005A7668"/>
    <w:rsid w:val="005B0260"/>
    <w:rsid w:val="005C6F49"/>
    <w:rsid w:val="005E00B9"/>
    <w:rsid w:val="005F14D7"/>
    <w:rsid w:val="005F6596"/>
    <w:rsid w:val="006101DF"/>
    <w:rsid w:val="006227C6"/>
    <w:rsid w:val="00625FD5"/>
    <w:rsid w:val="00626522"/>
    <w:rsid w:val="00630F91"/>
    <w:rsid w:val="006400EF"/>
    <w:rsid w:val="0064073D"/>
    <w:rsid w:val="006410F3"/>
    <w:rsid w:val="00642A5C"/>
    <w:rsid w:val="00663C42"/>
    <w:rsid w:val="0066444B"/>
    <w:rsid w:val="006679F3"/>
    <w:rsid w:val="00673F37"/>
    <w:rsid w:val="006849FC"/>
    <w:rsid w:val="006A1E20"/>
    <w:rsid w:val="006A5A8B"/>
    <w:rsid w:val="006B0ECF"/>
    <w:rsid w:val="006B274A"/>
    <w:rsid w:val="006B2987"/>
    <w:rsid w:val="006B357B"/>
    <w:rsid w:val="006B6161"/>
    <w:rsid w:val="006B7CF5"/>
    <w:rsid w:val="006C6E82"/>
    <w:rsid w:val="006D373F"/>
    <w:rsid w:val="006F31BA"/>
    <w:rsid w:val="00701E72"/>
    <w:rsid w:val="00707C5C"/>
    <w:rsid w:val="00712E93"/>
    <w:rsid w:val="00714839"/>
    <w:rsid w:val="0072066C"/>
    <w:rsid w:val="00730C60"/>
    <w:rsid w:val="007410F6"/>
    <w:rsid w:val="00750326"/>
    <w:rsid w:val="0076131A"/>
    <w:rsid w:val="00761D88"/>
    <w:rsid w:val="0077204D"/>
    <w:rsid w:val="0078216A"/>
    <w:rsid w:val="007A636F"/>
    <w:rsid w:val="007A7529"/>
    <w:rsid w:val="007B15E4"/>
    <w:rsid w:val="007B25D7"/>
    <w:rsid w:val="007C0005"/>
    <w:rsid w:val="007D2929"/>
    <w:rsid w:val="007E2D05"/>
    <w:rsid w:val="007E3230"/>
    <w:rsid w:val="007F4718"/>
    <w:rsid w:val="007F5FD5"/>
    <w:rsid w:val="007F7F6E"/>
    <w:rsid w:val="00806810"/>
    <w:rsid w:val="00821CB3"/>
    <w:rsid w:val="0082228C"/>
    <w:rsid w:val="00831D01"/>
    <w:rsid w:val="00837904"/>
    <w:rsid w:val="00842E0C"/>
    <w:rsid w:val="00856059"/>
    <w:rsid w:val="008607BD"/>
    <w:rsid w:val="0086354E"/>
    <w:rsid w:val="00875E06"/>
    <w:rsid w:val="00876FEF"/>
    <w:rsid w:val="00894BC9"/>
    <w:rsid w:val="008E262D"/>
    <w:rsid w:val="008F31E2"/>
    <w:rsid w:val="008F3E9F"/>
    <w:rsid w:val="00904098"/>
    <w:rsid w:val="00910C09"/>
    <w:rsid w:val="00916469"/>
    <w:rsid w:val="00921C29"/>
    <w:rsid w:val="00922A77"/>
    <w:rsid w:val="0092464E"/>
    <w:rsid w:val="00926D16"/>
    <w:rsid w:val="00935606"/>
    <w:rsid w:val="00940366"/>
    <w:rsid w:val="009409B6"/>
    <w:rsid w:val="0094298F"/>
    <w:rsid w:val="00944003"/>
    <w:rsid w:val="00944E7E"/>
    <w:rsid w:val="0095492B"/>
    <w:rsid w:val="00957711"/>
    <w:rsid w:val="009A0554"/>
    <w:rsid w:val="009A5F3D"/>
    <w:rsid w:val="009A63D7"/>
    <w:rsid w:val="009A6EDE"/>
    <w:rsid w:val="009A7560"/>
    <w:rsid w:val="009E319D"/>
    <w:rsid w:val="009E3941"/>
    <w:rsid w:val="009F3BE2"/>
    <w:rsid w:val="009F77E3"/>
    <w:rsid w:val="00A01ABC"/>
    <w:rsid w:val="00A102E5"/>
    <w:rsid w:val="00A24098"/>
    <w:rsid w:val="00A25032"/>
    <w:rsid w:val="00A26615"/>
    <w:rsid w:val="00A34839"/>
    <w:rsid w:val="00A670E6"/>
    <w:rsid w:val="00A73FA2"/>
    <w:rsid w:val="00A74EA6"/>
    <w:rsid w:val="00A771F1"/>
    <w:rsid w:val="00A85D18"/>
    <w:rsid w:val="00A86452"/>
    <w:rsid w:val="00A90301"/>
    <w:rsid w:val="00A908A9"/>
    <w:rsid w:val="00A91CE0"/>
    <w:rsid w:val="00A944B1"/>
    <w:rsid w:val="00AB461A"/>
    <w:rsid w:val="00AB5EFA"/>
    <w:rsid w:val="00AE1553"/>
    <w:rsid w:val="00AE601D"/>
    <w:rsid w:val="00B018A0"/>
    <w:rsid w:val="00B04D93"/>
    <w:rsid w:val="00B057D7"/>
    <w:rsid w:val="00B05A75"/>
    <w:rsid w:val="00B05D0E"/>
    <w:rsid w:val="00B27156"/>
    <w:rsid w:val="00B30015"/>
    <w:rsid w:val="00B30DDB"/>
    <w:rsid w:val="00B37950"/>
    <w:rsid w:val="00B45493"/>
    <w:rsid w:val="00B5255B"/>
    <w:rsid w:val="00B57428"/>
    <w:rsid w:val="00B74C28"/>
    <w:rsid w:val="00B84C8C"/>
    <w:rsid w:val="00B91EEB"/>
    <w:rsid w:val="00B942A9"/>
    <w:rsid w:val="00BB2C3B"/>
    <w:rsid w:val="00BB2E35"/>
    <w:rsid w:val="00BD6A23"/>
    <w:rsid w:val="00BF63E5"/>
    <w:rsid w:val="00C07DD8"/>
    <w:rsid w:val="00C128A2"/>
    <w:rsid w:val="00C1380B"/>
    <w:rsid w:val="00C21BB1"/>
    <w:rsid w:val="00C230C8"/>
    <w:rsid w:val="00C32F60"/>
    <w:rsid w:val="00C44CB5"/>
    <w:rsid w:val="00C47844"/>
    <w:rsid w:val="00C50FEA"/>
    <w:rsid w:val="00C76F5A"/>
    <w:rsid w:val="00C824F3"/>
    <w:rsid w:val="00C8360D"/>
    <w:rsid w:val="00C84F75"/>
    <w:rsid w:val="00C9771D"/>
    <w:rsid w:val="00CA4CA9"/>
    <w:rsid w:val="00CA51F6"/>
    <w:rsid w:val="00CA5B41"/>
    <w:rsid w:val="00CB5FE3"/>
    <w:rsid w:val="00CD04D5"/>
    <w:rsid w:val="00CD1EAE"/>
    <w:rsid w:val="00CD6378"/>
    <w:rsid w:val="00CE6C9B"/>
    <w:rsid w:val="00CF22B5"/>
    <w:rsid w:val="00D05112"/>
    <w:rsid w:val="00D14ED3"/>
    <w:rsid w:val="00D21D07"/>
    <w:rsid w:val="00D2570E"/>
    <w:rsid w:val="00D36A9C"/>
    <w:rsid w:val="00D4220C"/>
    <w:rsid w:val="00D42395"/>
    <w:rsid w:val="00D476FD"/>
    <w:rsid w:val="00D60B46"/>
    <w:rsid w:val="00D7306A"/>
    <w:rsid w:val="00D76F82"/>
    <w:rsid w:val="00D81DAE"/>
    <w:rsid w:val="00D827D8"/>
    <w:rsid w:val="00D92027"/>
    <w:rsid w:val="00D93497"/>
    <w:rsid w:val="00D93AB0"/>
    <w:rsid w:val="00DC3650"/>
    <w:rsid w:val="00DC737C"/>
    <w:rsid w:val="00DD7F2F"/>
    <w:rsid w:val="00DF11EF"/>
    <w:rsid w:val="00E02268"/>
    <w:rsid w:val="00E060BB"/>
    <w:rsid w:val="00E140FC"/>
    <w:rsid w:val="00E15C4E"/>
    <w:rsid w:val="00E32FC9"/>
    <w:rsid w:val="00E345DA"/>
    <w:rsid w:val="00E44A18"/>
    <w:rsid w:val="00E51650"/>
    <w:rsid w:val="00E5330F"/>
    <w:rsid w:val="00E62861"/>
    <w:rsid w:val="00E83438"/>
    <w:rsid w:val="00E908C9"/>
    <w:rsid w:val="00E90934"/>
    <w:rsid w:val="00E97C04"/>
    <w:rsid w:val="00EB3E5A"/>
    <w:rsid w:val="00EB7162"/>
    <w:rsid w:val="00ED01B0"/>
    <w:rsid w:val="00ED66E1"/>
    <w:rsid w:val="00EE215A"/>
    <w:rsid w:val="00EF4299"/>
    <w:rsid w:val="00F05816"/>
    <w:rsid w:val="00F12C0C"/>
    <w:rsid w:val="00F22B50"/>
    <w:rsid w:val="00F241C5"/>
    <w:rsid w:val="00F261B8"/>
    <w:rsid w:val="00F364C3"/>
    <w:rsid w:val="00F401A6"/>
    <w:rsid w:val="00F4223F"/>
    <w:rsid w:val="00F571AC"/>
    <w:rsid w:val="00F66A32"/>
    <w:rsid w:val="00F67314"/>
    <w:rsid w:val="00F724A8"/>
    <w:rsid w:val="00F837E9"/>
    <w:rsid w:val="00F93844"/>
    <w:rsid w:val="00F962B8"/>
    <w:rsid w:val="00FA6A38"/>
    <w:rsid w:val="00FC455E"/>
    <w:rsid w:val="00FD06BD"/>
    <w:rsid w:val="00FD0D30"/>
    <w:rsid w:val="00FD3DFB"/>
    <w:rsid w:val="00FD52F9"/>
    <w:rsid w:val="00FF3D1D"/>
    <w:rsid w:val="00FF4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FC6E5-61A3-4D15-8AC9-023F56BE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3"/>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3"/>
      </w:numPr>
    </w:pPr>
  </w:style>
  <w:style w:type="paragraph" w:customStyle="1" w:styleId="PNBabc-lijst">
    <w:name w:val="PNB abc-lijst"/>
    <w:basedOn w:val="Standaard"/>
    <w:qFormat/>
    <w:rsid w:val="0072066C"/>
    <w:pPr>
      <w:numPr>
        <w:numId w:val="15"/>
      </w:numPr>
    </w:pPr>
    <w:rPr>
      <w:noProof/>
      <w:lang w:val="fr-FR"/>
    </w:rPr>
  </w:style>
  <w:style w:type="numbering" w:customStyle="1" w:styleId="PNBabclijst">
    <w:name w:val="PNB abc lijst"/>
    <w:uiPriority w:val="99"/>
    <w:rsid w:val="0072066C"/>
    <w:pPr>
      <w:numPr>
        <w:numId w:val="14"/>
      </w:numPr>
    </w:pPr>
  </w:style>
  <w:style w:type="numbering" w:customStyle="1" w:styleId="PNB123-lijst">
    <w:name w:val="PNB 123-lijst"/>
    <w:uiPriority w:val="99"/>
    <w:rsid w:val="002719F8"/>
    <w:pPr>
      <w:numPr>
        <w:numId w:val="16"/>
      </w:numPr>
    </w:pPr>
  </w:style>
  <w:style w:type="table" w:customStyle="1" w:styleId="Lichtelijst-accent11">
    <w:name w:val="Lichte lijst - accent 1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17"/>
      </w:numPr>
    </w:pPr>
  </w:style>
  <w:style w:type="character" w:styleId="Verwijzingopmerking">
    <w:name w:val="annotation reference"/>
    <w:basedOn w:val="Standaardalinea-lettertype"/>
    <w:uiPriority w:val="99"/>
    <w:semiHidden/>
    <w:unhideWhenUsed/>
    <w:rsid w:val="00FD3DFB"/>
    <w:rPr>
      <w:sz w:val="18"/>
      <w:szCs w:val="18"/>
    </w:rPr>
  </w:style>
  <w:style w:type="paragraph" w:styleId="Tekstopmerking">
    <w:name w:val="annotation text"/>
    <w:basedOn w:val="Standaard"/>
    <w:link w:val="TekstopmerkingChar"/>
    <w:uiPriority w:val="99"/>
    <w:unhideWhenUsed/>
    <w:rsid w:val="00FD3DFB"/>
    <w:pPr>
      <w:spacing w:line="240" w:lineRule="auto"/>
    </w:pPr>
    <w:rPr>
      <w:sz w:val="24"/>
    </w:rPr>
  </w:style>
  <w:style w:type="character" w:customStyle="1" w:styleId="TekstopmerkingChar">
    <w:name w:val="Tekst opmerking Char"/>
    <w:basedOn w:val="Standaardalinea-lettertype"/>
    <w:link w:val="Tekstopmerking"/>
    <w:uiPriority w:val="99"/>
    <w:rsid w:val="00FD3DFB"/>
    <w:rPr>
      <w:rFonts w:ascii="Futura Book" w:hAnsi="Futura Book"/>
      <w:sz w:val="24"/>
      <w:szCs w:val="24"/>
    </w:rPr>
  </w:style>
  <w:style w:type="paragraph" w:styleId="Onderwerpvanopmerking">
    <w:name w:val="annotation subject"/>
    <w:basedOn w:val="Tekstopmerking"/>
    <w:next w:val="Tekstopmerking"/>
    <w:link w:val="OnderwerpvanopmerkingChar"/>
    <w:uiPriority w:val="99"/>
    <w:semiHidden/>
    <w:unhideWhenUsed/>
    <w:rsid w:val="00FD3DFB"/>
    <w:rPr>
      <w:b/>
      <w:bCs/>
      <w:sz w:val="20"/>
      <w:szCs w:val="20"/>
    </w:rPr>
  </w:style>
  <w:style w:type="character" w:customStyle="1" w:styleId="OnderwerpvanopmerkingChar">
    <w:name w:val="Onderwerp van opmerking Char"/>
    <w:basedOn w:val="TekstopmerkingChar"/>
    <w:link w:val="Onderwerpvanopmerking"/>
    <w:uiPriority w:val="99"/>
    <w:semiHidden/>
    <w:rsid w:val="00FD3DFB"/>
    <w:rPr>
      <w:rFonts w:ascii="Futura Book" w:hAnsi="Futura Book"/>
      <w:b/>
      <w:bCs/>
      <w:sz w:val="24"/>
      <w:szCs w:val="24"/>
    </w:rPr>
  </w:style>
  <w:style w:type="paragraph" w:styleId="Revisie">
    <w:name w:val="Revision"/>
    <w:hidden/>
    <w:uiPriority w:val="99"/>
    <w:semiHidden/>
    <w:rsid w:val="00A90301"/>
    <w:rPr>
      <w:rFonts w:ascii="Futura Book" w:hAnsi="Futura Book"/>
      <w:szCs w:val="24"/>
    </w:rPr>
  </w:style>
  <w:style w:type="paragraph" w:customStyle="1" w:styleId="Lijstalinea1">
    <w:name w:val="Lijstalinea1"/>
    <w:basedOn w:val="Standaard"/>
    <w:qFormat/>
    <w:rsid w:val="007A636F"/>
    <w:pPr>
      <w:spacing w:line="240" w:lineRule="auto"/>
      <w:ind w:left="720"/>
    </w:pPr>
    <w:rPr>
      <w:rFonts w:ascii="Arial" w:eastAsia="Cambr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6967">
      <w:bodyDiv w:val="1"/>
      <w:marLeft w:val="0"/>
      <w:marRight w:val="0"/>
      <w:marTop w:val="0"/>
      <w:marBottom w:val="0"/>
      <w:divBdr>
        <w:top w:val="none" w:sz="0" w:space="0" w:color="auto"/>
        <w:left w:val="none" w:sz="0" w:space="0" w:color="auto"/>
        <w:bottom w:val="none" w:sz="0" w:space="0" w:color="auto"/>
        <w:right w:val="none" w:sz="0" w:space="0" w:color="auto"/>
      </w:divBdr>
    </w:div>
    <w:div w:id="707797227">
      <w:bodyDiv w:val="1"/>
      <w:marLeft w:val="0"/>
      <w:marRight w:val="0"/>
      <w:marTop w:val="0"/>
      <w:marBottom w:val="0"/>
      <w:divBdr>
        <w:top w:val="none" w:sz="0" w:space="0" w:color="auto"/>
        <w:left w:val="none" w:sz="0" w:space="0" w:color="auto"/>
        <w:bottom w:val="none" w:sz="0" w:space="0" w:color="auto"/>
        <w:right w:val="none" w:sz="0" w:space="0" w:color="auto"/>
      </w:divBdr>
    </w:div>
    <w:div w:id="767235816">
      <w:bodyDiv w:val="1"/>
      <w:marLeft w:val="0"/>
      <w:marRight w:val="0"/>
      <w:marTop w:val="0"/>
      <w:marBottom w:val="0"/>
      <w:divBdr>
        <w:top w:val="none" w:sz="0" w:space="0" w:color="auto"/>
        <w:left w:val="none" w:sz="0" w:space="0" w:color="auto"/>
        <w:bottom w:val="none" w:sz="0" w:space="0" w:color="auto"/>
        <w:right w:val="none" w:sz="0" w:space="0" w:color="auto"/>
      </w:divBdr>
    </w:div>
    <w:div w:id="866256315">
      <w:bodyDiv w:val="1"/>
      <w:marLeft w:val="0"/>
      <w:marRight w:val="0"/>
      <w:marTop w:val="0"/>
      <w:marBottom w:val="0"/>
      <w:divBdr>
        <w:top w:val="none" w:sz="0" w:space="0" w:color="auto"/>
        <w:left w:val="none" w:sz="0" w:space="0" w:color="auto"/>
        <w:bottom w:val="none" w:sz="0" w:space="0" w:color="auto"/>
        <w:right w:val="none" w:sz="0" w:space="0" w:color="auto"/>
      </w:divBdr>
    </w:div>
    <w:div w:id="1270703310">
      <w:bodyDiv w:val="1"/>
      <w:marLeft w:val="0"/>
      <w:marRight w:val="0"/>
      <w:marTop w:val="0"/>
      <w:marBottom w:val="0"/>
      <w:divBdr>
        <w:top w:val="none" w:sz="0" w:space="0" w:color="auto"/>
        <w:left w:val="none" w:sz="0" w:space="0" w:color="auto"/>
        <w:bottom w:val="none" w:sz="0" w:space="0" w:color="auto"/>
        <w:right w:val="none" w:sz="0" w:space="0" w:color="auto"/>
      </w:divBdr>
    </w:div>
    <w:div w:id="17299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0FC8-2D33-4F91-A5E4-CC9D621D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3964</Words>
  <Characters>21806</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Provincie Noord-Brabant</dc:creator>
  <cp:lastModifiedBy>Karin Wetser</cp:lastModifiedBy>
  <cp:revision>3</cp:revision>
  <cp:lastPrinted>2017-04-18T10:35:00Z</cp:lastPrinted>
  <dcterms:created xsi:type="dcterms:W3CDTF">2018-10-03T11:42:00Z</dcterms:created>
  <dcterms:modified xsi:type="dcterms:W3CDTF">2018-10-03T11:43:00Z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f8a0ecbc-cf05-b2a8-2514-b4b8f461cba6</vt:lpwstr>
  </property>
  <property fmtid="{D5CDD505-2E9C-101B-9397-08002B2CF9AE}" pid="3" name="CORSA_OBJECTYPE">
    <vt:lpwstr>S</vt:lpwstr>
  </property>
  <property fmtid="{D5CDD505-2E9C-101B-9397-08002B2CF9AE}" pid="4" name="CORSA_OBJECTID">
    <vt:lpwstr>4182530</vt:lpwstr>
  </property>
  <property fmtid="{D5CDD505-2E9C-101B-9397-08002B2CF9AE}" pid="5" name="CORSA_VERSION">
    <vt:lpwstr>3</vt:lpwstr>
  </property>
</Properties>
</file>