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398" w:tblpY="398"/>
        <w:tblOverlap w:val="never"/>
        <w:tblW w:w="90" w:type="dxa"/>
        <w:tblLayout w:type="fixed"/>
        <w:tblCellMar>
          <w:left w:w="0" w:type="dxa"/>
          <w:right w:w="0" w:type="dxa"/>
        </w:tblCellMar>
        <w:tblLook w:val="04A0" w:firstRow="1" w:lastRow="0" w:firstColumn="1" w:lastColumn="0" w:noHBand="0" w:noVBand="1"/>
      </w:tblPr>
      <w:tblGrid>
        <w:gridCol w:w="20"/>
        <w:gridCol w:w="50"/>
        <w:gridCol w:w="20"/>
      </w:tblGrid>
      <w:tr w:rsidR="00825BF2" w:rsidRPr="002938A5" w14:paraId="291CD8D7" w14:textId="77777777" w:rsidTr="00825BF2">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0" w:type="dxa"/>
            <w:gridSpan w:val="3"/>
          </w:tcPr>
          <w:p w14:paraId="1BDA8494" w14:textId="77777777" w:rsidR="00825BF2" w:rsidRPr="002938A5" w:rsidRDefault="00825BF2" w:rsidP="00651081">
            <w:r w:rsidRPr="002938A5">
              <w:rPr>
                <w:noProof/>
              </w:rPr>
              <w:drawing>
                <wp:anchor distT="0" distB="0" distL="114300" distR="114300" simplePos="0" relativeHeight="251658240" behindDoc="1" locked="0" layoutInCell="1" allowOverlap="1" wp14:anchorId="6EF77B54" wp14:editId="019E51B1">
                  <wp:simplePos x="0" y="0"/>
                  <wp:positionH relativeFrom="column">
                    <wp:posOffset>0</wp:posOffset>
                  </wp:positionH>
                  <wp:positionV relativeFrom="page">
                    <wp:posOffset>0</wp:posOffset>
                  </wp:positionV>
                  <wp:extent cx="2016000" cy="252000"/>
                  <wp:effectExtent l="0" t="0" r="381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16000" cy="252000"/>
                          </a:xfrm>
                          <a:prstGeom prst="rect">
                            <a:avLst/>
                          </a:prstGeom>
                          <a:noFill/>
                          <a:ln>
                            <a:noFill/>
                          </a:ln>
                        </pic:spPr>
                      </pic:pic>
                    </a:graphicData>
                  </a:graphic>
                </wp:anchor>
              </w:drawing>
            </w:r>
          </w:p>
        </w:tc>
      </w:tr>
      <w:tr w:rsidR="00825BF2" w:rsidRPr="002938A5" w14:paraId="152A8877" w14:textId="77777777" w:rsidTr="00825BF2">
        <w:trPr>
          <w:trHeight w:val="285"/>
        </w:trPr>
        <w:tc>
          <w:tcPr>
            <w:cnfStyle w:val="001000000000" w:firstRow="0" w:lastRow="0" w:firstColumn="1" w:lastColumn="0" w:oddVBand="0" w:evenVBand="0" w:oddHBand="0" w:evenHBand="0" w:firstRowFirstColumn="0" w:firstRowLastColumn="0" w:lastRowFirstColumn="0" w:lastRowLastColumn="0"/>
            <w:tcW w:w="9" w:type="dxa"/>
            <w:vMerge w:val="restart"/>
          </w:tcPr>
          <w:p w14:paraId="52B776FD" w14:textId="77777777" w:rsidR="00825BF2" w:rsidRPr="002938A5" w:rsidRDefault="00825BF2" w:rsidP="00651081"/>
        </w:tc>
        <w:tc>
          <w:tcPr>
            <w:tcW w:w="61" w:type="dxa"/>
          </w:tcPr>
          <w:p w14:paraId="635C9B4E" w14:textId="77777777" w:rsidR="00825BF2" w:rsidRPr="002938A5" w:rsidRDefault="00825BF2" w:rsidP="00651081">
            <w:pPr>
              <w:cnfStyle w:val="000000000000" w:firstRow="0" w:lastRow="0" w:firstColumn="0" w:lastColumn="0" w:oddVBand="0" w:evenVBand="0" w:oddHBand="0" w:evenHBand="0" w:firstRowFirstColumn="0" w:firstRowLastColumn="0" w:lastRowFirstColumn="0" w:lastRowLastColumn="0"/>
            </w:pPr>
          </w:p>
        </w:tc>
        <w:tc>
          <w:tcPr>
            <w:tcW w:w="19" w:type="dxa"/>
            <w:vMerge w:val="restart"/>
          </w:tcPr>
          <w:p w14:paraId="3A52CA60" w14:textId="054FFDC2" w:rsidR="00825BF2" w:rsidRPr="002938A5" w:rsidRDefault="00825BF2" w:rsidP="00651081">
            <w:pPr>
              <w:cnfStyle w:val="000000000000" w:firstRow="0" w:lastRow="0" w:firstColumn="0" w:lastColumn="0" w:oddVBand="0" w:evenVBand="0" w:oddHBand="0" w:evenHBand="0" w:firstRowFirstColumn="0" w:firstRowLastColumn="0" w:lastRowFirstColumn="0" w:lastRowLastColumn="0"/>
            </w:pPr>
          </w:p>
        </w:tc>
      </w:tr>
      <w:tr w:rsidR="00825BF2" w:rsidRPr="002938A5" w14:paraId="37C1A696" w14:textId="77777777" w:rsidTr="00825BF2">
        <w:trPr>
          <w:trHeight w:val="144"/>
        </w:trPr>
        <w:tc>
          <w:tcPr>
            <w:cnfStyle w:val="001000000000" w:firstRow="0" w:lastRow="0" w:firstColumn="1" w:lastColumn="0" w:oddVBand="0" w:evenVBand="0" w:oddHBand="0" w:evenHBand="0" w:firstRowFirstColumn="0" w:firstRowLastColumn="0" w:lastRowFirstColumn="0" w:lastRowLastColumn="0"/>
            <w:tcW w:w="9" w:type="dxa"/>
            <w:vMerge/>
          </w:tcPr>
          <w:p w14:paraId="1BC1EA91" w14:textId="77777777" w:rsidR="00825BF2" w:rsidRPr="002938A5" w:rsidRDefault="00825BF2" w:rsidP="00651081"/>
        </w:tc>
        <w:tc>
          <w:tcPr>
            <w:tcW w:w="61" w:type="dxa"/>
          </w:tcPr>
          <w:p w14:paraId="79506C07" w14:textId="07A1D157" w:rsidR="00825BF2" w:rsidRPr="002938A5" w:rsidRDefault="00825BF2" w:rsidP="00651081">
            <w:pPr>
              <w:cnfStyle w:val="000000000000" w:firstRow="0" w:lastRow="0" w:firstColumn="0" w:lastColumn="0" w:oddVBand="0" w:evenVBand="0" w:oddHBand="0" w:evenHBand="0" w:firstRowFirstColumn="0" w:firstRowLastColumn="0" w:lastRowFirstColumn="0" w:lastRowLastColumn="0"/>
              <w:rPr>
                <w:b/>
              </w:rPr>
            </w:pPr>
          </w:p>
        </w:tc>
        <w:tc>
          <w:tcPr>
            <w:tcW w:w="19" w:type="dxa"/>
            <w:vMerge/>
          </w:tcPr>
          <w:p w14:paraId="1D4D40F5" w14:textId="77777777" w:rsidR="00825BF2" w:rsidRPr="002938A5" w:rsidRDefault="00825BF2" w:rsidP="00651081">
            <w:pPr>
              <w:cnfStyle w:val="000000000000" w:firstRow="0" w:lastRow="0" w:firstColumn="0" w:lastColumn="0" w:oddVBand="0" w:evenVBand="0" w:oddHBand="0" w:evenHBand="0" w:firstRowFirstColumn="0" w:firstRowLastColumn="0" w:lastRowFirstColumn="0" w:lastRowLastColumn="0"/>
            </w:pPr>
          </w:p>
        </w:tc>
      </w:tr>
      <w:tr w:rsidR="00825BF2" w:rsidRPr="002938A5" w14:paraId="4D3C3AED" w14:textId="77777777" w:rsidTr="00825BF2">
        <w:trPr>
          <w:trHeight w:val="144"/>
        </w:trPr>
        <w:tc>
          <w:tcPr>
            <w:cnfStyle w:val="001000000000" w:firstRow="0" w:lastRow="0" w:firstColumn="1" w:lastColumn="0" w:oddVBand="0" w:evenVBand="0" w:oddHBand="0" w:evenHBand="0" w:firstRowFirstColumn="0" w:firstRowLastColumn="0" w:lastRowFirstColumn="0" w:lastRowLastColumn="0"/>
            <w:tcW w:w="9" w:type="dxa"/>
            <w:vMerge/>
          </w:tcPr>
          <w:p w14:paraId="1B208915" w14:textId="77777777" w:rsidR="00825BF2" w:rsidRPr="002938A5" w:rsidRDefault="00825BF2" w:rsidP="00651081"/>
        </w:tc>
        <w:tc>
          <w:tcPr>
            <w:tcW w:w="61" w:type="dxa"/>
          </w:tcPr>
          <w:p w14:paraId="4A37B422" w14:textId="77777777" w:rsidR="00825BF2" w:rsidRPr="002938A5" w:rsidRDefault="00825BF2" w:rsidP="00651081">
            <w:pPr>
              <w:cnfStyle w:val="000000000000" w:firstRow="0" w:lastRow="0" w:firstColumn="0" w:lastColumn="0" w:oddVBand="0" w:evenVBand="0" w:oddHBand="0" w:evenHBand="0" w:firstRowFirstColumn="0" w:firstRowLastColumn="0" w:lastRowFirstColumn="0" w:lastRowLastColumn="0"/>
            </w:pPr>
          </w:p>
        </w:tc>
        <w:tc>
          <w:tcPr>
            <w:tcW w:w="19" w:type="dxa"/>
            <w:vMerge/>
          </w:tcPr>
          <w:p w14:paraId="56065D75" w14:textId="77777777" w:rsidR="00825BF2" w:rsidRPr="002938A5" w:rsidRDefault="00825BF2" w:rsidP="00651081">
            <w:pPr>
              <w:cnfStyle w:val="000000000000" w:firstRow="0" w:lastRow="0" w:firstColumn="0" w:lastColumn="0" w:oddVBand="0" w:evenVBand="0" w:oddHBand="0" w:evenHBand="0" w:firstRowFirstColumn="0" w:firstRowLastColumn="0" w:lastRowFirstColumn="0" w:lastRowLastColumn="0"/>
            </w:pPr>
          </w:p>
        </w:tc>
      </w:tr>
      <w:tr w:rsidR="00825BF2" w:rsidRPr="002938A5" w14:paraId="1D93164C" w14:textId="77777777" w:rsidTr="00825BF2">
        <w:trPr>
          <w:trHeight w:val="144"/>
        </w:trPr>
        <w:tc>
          <w:tcPr>
            <w:cnfStyle w:val="001000000000" w:firstRow="0" w:lastRow="0" w:firstColumn="1" w:lastColumn="0" w:oddVBand="0" w:evenVBand="0" w:oddHBand="0" w:evenHBand="0" w:firstRowFirstColumn="0" w:firstRowLastColumn="0" w:lastRowFirstColumn="0" w:lastRowLastColumn="0"/>
            <w:tcW w:w="9" w:type="dxa"/>
            <w:vMerge/>
          </w:tcPr>
          <w:p w14:paraId="1AAD85BE" w14:textId="77777777" w:rsidR="00825BF2" w:rsidRPr="002938A5" w:rsidRDefault="00825BF2" w:rsidP="00651081"/>
        </w:tc>
        <w:tc>
          <w:tcPr>
            <w:tcW w:w="61" w:type="dxa"/>
          </w:tcPr>
          <w:p w14:paraId="0DF0963B" w14:textId="77777777" w:rsidR="00825BF2" w:rsidRPr="002938A5" w:rsidRDefault="00825BF2" w:rsidP="00651081">
            <w:pPr>
              <w:cnfStyle w:val="000000000000" w:firstRow="0" w:lastRow="0" w:firstColumn="0" w:lastColumn="0" w:oddVBand="0" w:evenVBand="0" w:oddHBand="0" w:evenHBand="0" w:firstRowFirstColumn="0" w:firstRowLastColumn="0" w:lastRowFirstColumn="0" w:lastRowLastColumn="0"/>
            </w:pPr>
          </w:p>
        </w:tc>
        <w:tc>
          <w:tcPr>
            <w:tcW w:w="19" w:type="dxa"/>
            <w:vMerge/>
          </w:tcPr>
          <w:p w14:paraId="61BFFE7E" w14:textId="77777777" w:rsidR="00825BF2" w:rsidRPr="002938A5" w:rsidRDefault="00825BF2" w:rsidP="00651081">
            <w:pPr>
              <w:cnfStyle w:val="000000000000" w:firstRow="0" w:lastRow="0" w:firstColumn="0" w:lastColumn="0" w:oddVBand="0" w:evenVBand="0" w:oddHBand="0" w:evenHBand="0" w:firstRowFirstColumn="0" w:firstRowLastColumn="0" w:lastRowFirstColumn="0" w:lastRowLastColumn="0"/>
            </w:pPr>
          </w:p>
        </w:tc>
      </w:tr>
      <w:tr w:rsidR="00825BF2" w:rsidRPr="002938A5" w14:paraId="4A86FCB7" w14:textId="77777777" w:rsidTr="00825BF2">
        <w:trPr>
          <w:trHeight w:val="144"/>
        </w:trPr>
        <w:tc>
          <w:tcPr>
            <w:cnfStyle w:val="001000000000" w:firstRow="0" w:lastRow="0" w:firstColumn="1" w:lastColumn="0" w:oddVBand="0" w:evenVBand="0" w:oddHBand="0" w:evenHBand="0" w:firstRowFirstColumn="0" w:firstRowLastColumn="0" w:lastRowFirstColumn="0" w:lastRowLastColumn="0"/>
            <w:tcW w:w="9" w:type="dxa"/>
            <w:vMerge/>
          </w:tcPr>
          <w:p w14:paraId="2ECB1204" w14:textId="77777777" w:rsidR="00825BF2" w:rsidRPr="002938A5" w:rsidRDefault="00825BF2" w:rsidP="00651081"/>
        </w:tc>
        <w:tc>
          <w:tcPr>
            <w:tcW w:w="61" w:type="dxa"/>
          </w:tcPr>
          <w:p w14:paraId="3F7EE3F7" w14:textId="77777777" w:rsidR="00825BF2" w:rsidRPr="002938A5" w:rsidRDefault="00825BF2" w:rsidP="00651081">
            <w:pPr>
              <w:cnfStyle w:val="000000000000" w:firstRow="0" w:lastRow="0" w:firstColumn="0" w:lastColumn="0" w:oddVBand="0" w:evenVBand="0" w:oddHBand="0" w:evenHBand="0" w:firstRowFirstColumn="0" w:firstRowLastColumn="0" w:lastRowFirstColumn="0" w:lastRowLastColumn="0"/>
            </w:pPr>
          </w:p>
        </w:tc>
        <w:tc>
          <w:tcPr>
            <w:tcW w:w="19" w:type="dxa"/>
            <w:vMerge/>
          </w:tcPr>
          <w:p w14:paraId="01FC63A2" w14:textId="77777777" w:rsidR="00825BF2" w:rsidRPr="002938A5" w:rsidRDefault="00825BF2" w:rsidP="00651081">
            <w:pPr>
              <w:cnfStyle w:val="000000000000" w:firstRow="0" w:lastRow="0" w:firstColumn="0" w:lastColumn="0" w:oddVBand="0" w:evenVBand="0" w:oddHBand="0" w:evenHBand="0" w:firstRowFirstColumn="0" w:firstRowLastColumn="0" w:lastRowFirstColumn="0" w:lastRowLastColumn="0"/>
            </w:pPr>
          </w:p>
        </w:tc>
      </w:tr>
      <w:tr w:rsidR="00825BF2" w:rsidRPr="002938A5" w14:paraId="2608FCCC" w14:textId="77777777" w:rsidTr="00825BF2">
        <w:trPr>
          <w:trHeight w:val="144"/>
        </w:trPr>
        <w:tc>
          <w:tcPr>
            <w:cnfStyle w:val="001000000000" w:firstRow="0" w:lastRow="0" w:firstColumn="1" w:lastColumn="0" w:oddVBand="0" w:evenVBand="0" w:oddHBand="0" w:evenHBand="0" w:firstRowFirstColumn="0" w:firstRowLastColumn="0" w:lastRowFirstColumn="0" w:lastRowLastColumn="0"/>
            <w:tcW w:w="9" w:type="dxa"/>
            <w:vMerge/>
          </w:tcPr>
          <w:p w14:paraId="3799E188" w14:textId="77777777" w:rsidR="00825BF2" w:rsidRPr="002938A5" w:rsidRDefault="00825BF2" w:rsidP="00651081"/>
        </w:tc>
        <w:tc>
          <w:tcPr>
            <w:tcW w:w="61" w:type="dxa"/>
          </w:tcPr>
          <w:p w14:paraId="256E0236" w14:textId="77777777" w:rsidR="00825BF2" w:rsidRPr="002938A5" w:rsidRDefault="00825BF2" w:rsidP="00651081">
            <w:pPr>
              <w:cnfStyle w:val="000000000000" w:firstRow="0" w:lastRow="0" w:firstColumn="0" w:lastColumn="0" w:oddVBand="0" w:evenVBand="0" w:oddHBand="0" w:evenHBand="0" w:firstRowFirstColumn="0" w:firstRowLastColumn="0" w:lastRowFirstColumn="0" w:lastRowLastColumn="0"/>
            </w:pPr>
          </w:p>
        </w:tc>
        <w:tc>
          <w:tcPr>
            <w:tcW w:w="19" w:type="dxa"/>
            <w:vMerge/>
          </w:tcPr>
          <w:p w14:paraId="0857A95D" w14:textId="77777777" w:rsidR="00825BF2" w:rsidRPr="002938A5" w:rsidRDefault="00825BF2" w:rsidP="00651081">
            <w:pPr>
              <w:cnfStyle w:val="000000000000" w:firstRow="0" w:lastRow="0" w:firstColumn="0" w:lastColumn="0" w:oddVBand="0" w:evenVBand="0" w:oddHBand="0" w:evenHBand="0" w:firstRowFirstColumn="0" w:firstRowLastColumn="0" w:lastRowFirstColumn="0" w:lastRowLastColumn="0"/>
            </w:pPr>
          </w:p>
        </w:tc>
      </w:tr>
      <w:tr w:rsidR="00825BF2" w:rsidRPr="002938A5" w14:paraId="1138B238" w14:textId="77777777" w:rsidTr="00825BF2">
        <w:trPr>
          <w:trHeight w:val="284"/>
        </w:trPr>
        <w:tc>
          <w:tcPr>
            <w:cnfStyle w:val="001000000000" w:firstRow="0" w:lastRow="0" w:firstColumn="1" w:lastColumn="0" w:oddVBand="0" w:evenVBand="0" w:oddHBand="0" w:evenHBand="0" w:firstRowFirstColumn="0" w:firstRowLastColumn="0" w:lastRowFirstColumn="0" w:lastRowLastColumn="0"/>
            <w:tcW w:w="9" w:type="dxa"/>
            <w:vMerge/>
          </w:tcPr>
          <w:p w14:paraId="41D6F7CC" w14:textId="77777777" w:rsidR="00825BF2" w:rsidRPr="002938A5" w:rsidRDefault="00825BF2" w:rsidP="00651081"/>
        </w:tc>
        <w:tc>
          <w:tcPr>
            <w:tcW w:w="61" w:type="dxa"/>
            <w:vMerge w:val="restart"/>
          </w:tcPr>
          <w:p w14:paraId="1D6BCDE3" w14:textId="77777777" w:rsidR="00825BF2" w:rsidRPr="002938A5" w:rsidRDefault="00825BF2" w:rsidP="00651081">
            <w:pPr>
              <w:cnfStyle w:val="000000000000" w:firstRow="0" w:lastRow="0" w:firstColumn="0" w:lastColumn="0" w:oddVBand="0" w:evenVBand="0" w:oddHBand="0" w:evenHBand="0" w:firstRowFirstColumn="0" w:firstRowLastColumn="0" w:lastRowFirstColumn="0" w:lastRowLastColumn="0"/>
            </w:pPr>
          </w:p>
        </w:tc>
        <w:tc>
          <w:tcPr>
            <w:tcW w:w="19" w:type="dxa"/>
            <w:vMerge/>
          </w:tcPr>
          <w:p w14:paraId="4BC64B04" w14:textId="77777777" w:rsidR="00825BF2" w:rsidRPr="002938A5" w:rsidRDefault="00825BF2" w:rsidP="00651081">
            <w:pPr>
              <w:cnfStyle w:val="000000000000" w:firstRow="0" w:lastRow="0" w:firstColumn="0" w:lastColumn="0" w:oddVBand="0" w:evenVBand="0" w:oddHBand="0" w:evenHBand="0" w:firstRowFirstColumn="0" w:firstRowLastColumn="0" w:lastRowFirstColumn="0" w:lastRowLastColumn="0"/>
            </w:pPr>
          </w:p>
        </w:tc>
      </w:tr>
      <w:tr w:rsidR="00825BF2" w:rsidRPr="002938A5" w14:paraId="6F99338F" w14:textId="77777777" w:rsidTr="00825BF2">
        <w:trPr>
          <w:trHeight w:val="144"/>
        </w:trPr>
        <w:tc>
          <w:tcPr>
            <w:cnfStyle w:val="001000000000" w:firstRow="0" w:lastRow="0" w:firstColumn="1" w:lastColumn="0" w:oddVBand="0" w:evenVBand="0" w:oddHBand="0" w:evenHBand="0" w:firstRowFirstColumn="0" w:firstRowLastColumn="0" w:lastRowFirstColumn="0" w:lastRowLastColumn="0"/>
            <w:tcW w:w="9" w:type="dxa"/>
            <w:vMerge/>
          </w:tcPr>
          <w:p w14:paraId="4719D90C" w14:textId="77777777" w:rsidR="00825BF2" w:rsidRPr="002938A5" w:rsidRDefault="00825BF2" w:rsidP="00651081"/>
        </w:tc>
        <w:tc>
          <w:tcPr>
            <w:tcW w:w="61" w:type="dxa"/>
            <w:vMerge/>
          </w:tcPr>
          <w:p w14:paraId="45A87EDF" w14:textId="77777777" w:rsidR="00825BF2" w:rsidRPr="002938A5" w:rsidRDefault="00825BF2" w:rsidP="00651081">
            <w:pPr>
              <w:cnfStyle w:val="000000000000" w:firstRow="0" w:lastRow="0" w:firstColumn="0" w:lastColumn="0" w:oddVBand="0" w:evenVBand="0" w:oddHBand="0" w:evenHBand="0" w:firstRowFirstColumn="0" w:firstRowLastColumn="0" w:lastRowFirstColumn="0" w:lastRowLastColumn="0"/>
            </w:pPr>
          </w:p>
        </w:tc>
        <w:tc>
          <w:tcPr>
            <w:tcW w:w="19" w:type="dxa"/>
          </w:tcPr>
          <w:p w14:paraId="6C17FEDC" w14:textId="77777777" w:rsidR="00825BF2" w:rsidRPr="002938A5" w:rsidRDefault="00825BF2" w:rsidP="00651081">
            <w:pPr>
              <w:cnfStyle w:val="000000000000" w:firstRow="0" w:lastRow="0" w:firstColumn="0" w:lastColumn="0" w:oddVBand="0" w:evenVBand="0" w:oddHBand="0" w:evenHBand="0" w:firstRowFirstColumn="0" w:firstRowLastColumn="0" w:lastRowFirstColumn="0" w:lastRowLastColumn="0"/>
            </w:pPr>
          </w:p>
        </w:tc>
      </w:tr>
      <w:tr w:rsidR="00825BF2" w:rsidRPr="002938A5" w14:paraId="41D51DD6" w14:textId="77777777" w:rsidTr="00825BF2">
        <w:trPr>
          <w:trHeight w:hRule="exact" w:val="567"/>
        </w:trPr>
        <w:tc>
          <w:tcPr>
            <w:cnfStyle w:val="001000000000" w:firstRow="0" w:lastRow="0" w:firstColumn="1" w:lastColumn="0" w:oddVBand="0" w:evenVBand="0" w:oddHBand="0" w:evenHBand="0" w:firstRowFirstColumn="0" w:firstRowLastColumn="0" w:lastRowFirstColumn="0" w:lastRowLastColumn="0"/>
            <w:tcW w:w="9" w:type="dxa"/>
            <w:vMerge/>
          </w:tcPr>
          <w:p w14:paraId="635BD5AE" w14:textId="77777777" w:rsidR="00825BF2" w:rsidRPr="002938A5" w:rsidRDefault="00825BF2" w:rsidP="00651081"/>
        </w:tc>
        <w:tc>
          <w:tcPr>
            <w:tcW w:w="61" w:type="dxa"/>
          </w:tcPr>
          <w:p w14:paraId="5521613B" w14:textId="77777777" w:rsidR="00825BF2" w:rsidRPr="002938A5" w:rsidRDefault="00825BF2" w:rsidP="00651081">
            <w:pPr>
              <w:cnfStyle w:val="000000000000" w:firstRow="0" w:lastRow="0" w:firstColumn="0" w:lastColumn="0" w:oddVBand="0" w:evenVBand="0" w:oddHBand="0" w:evenHBand="0" w:firstRowFirstColumn="0" w:firstRowLastColumn="0" w:lastRowFirstColumn="0" w:lastRowLastColumn="0"/>
            </w:pPr>
          </w:p>
        </w:tc>
        <w:tc>
          <w:tcPr>
            <w:tcW w:w="19" w:type="dxa"/>
          </w:tcPr>
          <w:p w14:paraId="06B75218" w14:textId="65E8A6B6" w:rsidR="00825BF2" w:rsidRPr="002938A5" w:rsidRDefault="00825BF2" w:rsidP="00651081">
            <w:pPr>
              <w:cnfStyle w:val="000000000000" w:firstRow="0" w:lastRow="0" w:firstColumn="0" w:lastColumn="0" w:oddVBand="0" w:evenVBand="0" w:oddHBand="0" w:evenHBand="0" w:firstRowFirstColumn="0" w:firstRowLastColumn="0" w:lastRowFirstColumn="0" w:lastRowLastColumn="0"/>
            </w:pPr>
          </w:p>
        </w:tc>
      </w:tr>
      <w:tr w:rsidR="00825BF2" w:rsidRPr="002938A5" w14:paraId="6CA8E1C0" w14:textId="77777777" w:rsidTr="00825BF2">
        <w:trPr>
          <w:trHeight w:val="144"/>
        </w:trPr>
        <w:tc>
          <w:tcPr>
            <w:cnfStyle w:val="001000000000" w:firstRow="0" w:lastRow="0" w:firstColumn="1" w:lastColumn="0" w:oddVBand="0" w:evenVBand="0" w:oddHBand="0" w:evenHBand="0" w:firstRowFirstColumn="0" w:firstRowLastColumn="0" w:lastRowFirstColumn="0" w:lastRowLastColumn="0"/>
            <w:tcW w:w="9" w:type="dxa"/>
            <w:vMerge/>
          </w:tcPr>
          <w:p w14:paraId="27E680A5" w14:textId="77777777" w:rsidR="00825BF2" w:rsidRPr="002938A5" w:rsidRDefault="00825BF2" w:rsidP="00651081"/>
        </w:tc>
        <w:tc>
          <w:tcPr>
            <w:tcW w:w="61" w:type="dxa"/>
            <w:vMerge w:val="restart"/>
          </w:tcPr>
          <w:p w14:paraId="0C4BAF43" w14:textId="0ED01792" w:rsidR="00825BF2" w:rsidRPr="002938A5" w:rsidRDefault="00825BF2" w:rsidP="00651081">
            <w:pPr>
              <w:cnfStyle w:val="000000000000" w:firstRow="0" w:lastRow="0" w:firstColumn="0" w:lastColumn="0" w:oddVBand="0" w:evenVBand="0" w:oddHBand="0" w:evenHBand="0" w:firstRowFirstColumn="0" w:firstRowLastColumn="0" w:lastRowFirstColumn="0" w:lastRowLastColumn="0"/>
              <w:rPr>
                <w:lang w:val="en-US"/>
              </w:rPr>
            </w:pPr>
          </w:p>
        </w:tc>
        <w:tc>
          <w:tcPr>
            <w:tcW w:w="19" w:type="dxa"/>
          </w:tcPr>
          <w:p w14:paraId="4E8F5B28" w14:textId="2950761E" w:rsidR="00825BF2" w:rsidRPr="002938A5" w:rsidRDefault="00825BF2" w:rsidP="00651081">
            <w:pPr>
              <w:cnfStyle w:val="000000000000" w:firstRow="0" w:lastRow="0" w:firstColumn="0" w:lastColumn="0" w:oddVBand="0" w:evenVBand="0" w:oddHBand="0" w:evenHBand="0" w:firstRowFirstColumn="0" w:firstRowLastColumn="0" w:lastRowFirstColumn="0" w:lastRowLastColumn="0"/>
            </w:pPr>
          </w:p>
        </w:tc>
      </w:tr>
      <w:tr w:rsidR="00825BF2" w:rsidRPr="002938A5" w14:paraId="4BD7BD79" w14:textId="77777777" w:rsidTr="00825BF2">
        <w:trPr>
          <w:trHeight w:val="144"/>
        </w:trPr>
        <w:tc>
          <w:tcPr>
            <w:cnfStyle w:val="001000000000" w:firstRow="0" w:lastRow="0" w:firstColumn="1" w:lastColumn="0" w:oddVBand="0" w:evenVBand="0" w:oddHBand="0" w:evenHBand="0" w:firstRowFirstColumn="0" w:firstRowLastColumn="0" w:lastRowFirstColumn="0" w:lastRowLastColumn="0"/>
            <w:tcW w:w="9" w:type="dxa"/>
            <w:vMerge/>
          </w:tcPr>
          <w:p w14:paraId="25E962E3" w14:textId="77777777" w:rsidR="00825BF2" w:rsidRPr="002938A5" w:rsidRDefault="00825BF2" w:rsidP="00651081"/>
        </w:tc>
        <w:tc>
          <w:tcPr>
            <w:tcW w:w="61" w:type="dxa"/>
            <w:vMerge/>
          </w:tcPr>
          <w:p w14:paraId="058353BE" w14:textId="77777777" w:rsidR="00825BF2" w:rsidRPr="002938A5" w:rsidRDefault="00825BF2" w:rsidP="00651081">
            <w:pPr>
              <w:cnfStyle w:val="000000000000" w:firstRow="0" w:lastRow="0" w:firstColumn="0" w:lastColumn="0" w:oddVBand="0" w:evenVBand="0" w:oddHBand="0" w:evenHBand="0" w:firstRowFirstColumn="0" w:firstRowLastColumn="0" w:lastRowFirstColumn="0" w:lastRowLastColumn="0"/>
            </w:pPr>
          </w:p>
        </w:tc>
        <w:tc>
          <w:tcPr>
            <w:tcW w:w="19" w:type="dxa"/>
          </w:tcPr>
          <w:p w14:paraId="1A30591F" w14:textId="6024F821" w:rsidR="00825BF2" w:rsidRPr="002938A5" w:rsidRDefault="00825BF2" w:rsidP="00651081">
            <w:pPr>
              <w:cnfStyle w:val="000000000000" w:firstRow="0" w:lastRow="0" w:firstColumn="0" w:lastColumn="0" w:oddVBand="0" w:evenVBand="0" w:oddHBand="0" w:evenHBand="0" w:firstRowFirstColumn="0" w:firstRowLastColumn="0" w:lastRowFirstColumn="0" w:lastRowLastColumn="0"/>
            </w:pPr>
          </w:p>
        </w:tc>
      </w:tr>
      <w:tr w:rsidR="00825BF2" w:rsidRPr="002938A5" w14:paraId="1060DC7E" w14:textId="77777777" w:rsidTr="00825BF2">
        <w:trPr>
          <w:trHeight w:val="144"/>
        </w:trPr>
        <w:tc>
          <w:tcPr>
            <w:cnfStyle w:val="001000000000" w:firstRow="0" w:lastRow="0" w:firstColumn="1" w:lastColumn="0" w:oddVBand="0" w:evenVBand="0" w:oddHBand="0" w:evenHBand="0" w:firstRowFirstColumn="0" w:firstRowLastColumn="0" w:lastRowFirstColumn="0" w:lastRowLastColumn="0"/>
            <w:tcW w:w="9" w:type="dxa"/>
            <w:vMerge/>
          </w:tcPr>
          <w:p w14:paraId="2E8CA22D" w14:textId="77777777" w:rsidR="00825BF2" w:rsidRPr="002938A5" w:rsidRDefault="00825BF2" w:rsidP="00651081"/>
        </w:tc>
        <w:tc>
          <w:tcPr>
            <w:tcW w:w="61" w:type="dxa"/>
          </w:tcPr>
          <w:p w14:paraId="64365C4E" w14:textId="77777777" w:rsidR="00825BF2" w:rsidRPr="002938A5" w:rsidRDefault="00825BF2" w:rsidP="00651081">
            <w:pPr>
              <w:cnfStyle w:val="000000000000" w:firstRow="0" w:lastRow="0" w:firstColumn="0" w:lastColumn="0" w:oddVBand="0" w:evenVBand="0" w:oddHBand="0" w:evenHBand="0" w:firstRowFirstColumn="0" w:firstRowLastColumn="0" w:lastRowFirstColumn="0" w:lastRowLastColumn="0"/>
            </w:pPr>
          </w:p>
        </w:tc>
        <w:tc>
          <w:tcPr>
            <w:tcW w:w="19" w:type="dxa"/>
          </w:tcPr>
          <w:p w14:paraId="148012E0" w14:textId="77777777" w:rsidR="00825BF2" w:rsidRPr="002938A5" w:rsidRDefault="00825BF2" w:rsidP="00651081">
            <w:pPr>
              <w:cnfStyle w:val="000000000000" w:firstRow="0" w:lastRow="0" w:firstColumn="0" w:lastColumn="0" w:oddVBand="0" w:evenVBand="0" w:oddHBand="0" w:evenHBand="0" w:firstRowFirstColumn="0" w:firstRowLastColumn="0" w:lastRowFirstColumn="0" w:lastRowLastColumn="0"/>
            </w:pPr>
          </w:p>
        </w:tc>
      </w:tr>
    </w:tbl>
    <w:p w14:paraId="303C9532" w14:textId="26A20A5E" w:rsidR="00825BF2" w:rsidRPr="002938A5" w:rsidRDefault="00825BF2">
      <w:pPr>
        <w:rPr>
          <w:rFonts w:ascii="Futura Book" w:hAnsi="Futura Book"/>
          <w:b/>
          <w:bCs/>
          <w:sz w:val="20"/>
          <w:szCs w:val="20"/>
        </w:rPr>
      </w:pPr>
      <w:r w:rsidRPr="0030208A">
        <w:rPr>
          <w:rFonts w:ascii="Futura Book" w:hAnsi="Futura Book"/>
          <w:b/>
          <w:bCs/>
          <w:sz w:val="20"/>
          <w:szCs w:val="20"/>
        </w:rPr>
        <w:t xml:space="preserve">Toelichting behorende bij de </w:t>
      </w:r>
      <w:r w:rsidR="00696DCD" w:rsidRPr="0030208A">
        <w:rPr>
          <w:rFonts w:ascii="Futura Book" w:hAnsi="Futura Book"/>
          <w:b/>
          <w:bCs/>
          <w:sz w:val="20"/>
          <w:szCs w:val="20"/>
        </w:rPr>
        <w:t>Subsidieregeling Levendig Brabant, paragraaf 3</w:t>
      </w:r>
      <w:r w:rsidR="00F573E2" w:rsidRPr="0030208A">
        <w:rPr>
          <w:rFonts w:ascii="Futura Book" w:hAnsi="Futura Book"/>
          <w:b/>
          <w:bCs/>
          <w:sz w:val="20"/>
          <w:szCs w:val="20"/>
        </w:rPr>
        <w:t xml:space="preserve"> </w:t>
      </w:r>
      <w:r w:rsidRPr="0030208A">
        <w:rPr>
          <w:rFonts w:ascii="Futura Book" w:hAnsi="Futura Book"/>
          <w:b/>
          <w:bCs/>
          <w:sz w:val="20"/>
          <w:szCs w:val="20"/>
        </w:rPr>
        <w:t xml:space="preserve">(na de </w:t>
      </w:r>
      <w:r w:rsidR="00AE437D">
        <w:rPr>
          <w:rFonts w:ascii="Futura Book" w:hAnsi="Futura Book"/>
          <w:b/>
          <w:bCs/>
          <w:sz w:val="20"/>
          <w:szCs w:val="20"/>
        </w:rPr>
        <w:t>7</w:t>
      </w:r>
      <w:r w:rsidR="00606FEF" w:rsidRPr="0030208A">
        <w:rPr>
          <w:rFonts w:ascii="Futura Book" w:hAnsi="Futura Book"/>
          <w:b/>
          <w:bCs/>
          <w:sz w:val="20"/>
          <w:szCs w:val="20"/>
          <w:vertAlign w:val="superscript"/>
        </w:rPr>
        <w:t>e</w:t>
      </w:r>
      <w:r w:rsidRPr="0030208A">
        <w:rPr>
          <w:rFonts w:ascii="Futura Book" w:hAnsi="Futura Book"/>
          <w:b/>
          <w:bCs/>
          <w:sz w:val="20"/>
          <w:szCs w:val="20"/>
        </w:rPr>
        <w:t xml:space="preserve"> wijziging)</w:t>
      </w:r>
    </w:p>
    <w:p w14:paraId="36BD5EF5" w14:textId="77777777" w:rsidR="00825BF2" w:rsidRPr="002938A5" w:rsidRDefault="00825BF2">
      <w:pPr>
        <w:rPr>
          <w:rFonts w:ascii="Futura Book" w:hAnsi="Futura Book"/>
          <w:b/>
          <w:bCs/>
          <w:sz w:val="20"/>
          <w:szCs w:val="20"/>
        </w:rPr>
      </w:pPr>
    </w:p>
    <w:p w14:paraId="46258AD8" w14:textId="1165108F" w:rsidR="00AB3518" w:rsidRPr="002938A5" w:rsidRDefault="00825BF2" w:rsidP="00F573E2">
      <w:pPr>
        <w:pStyle w:val="Lijstalinea"/>
        <w:numPr>
          <w:ilvl w:val="0"/>
          <w:numId w:val="2"/>
        </w:numPr>
        <w:rPr>
          <w:rFonts w:ascii="Futura Book" w:hAnsi="Futura Book"/>
          <w:b/>
          <w:bCs/>
          <w:sz w:val="20"/>
          <w:szCs w:val="20"/>
        </w:rPr>
      </w:pPr>
      <w:r w:rsidRPr="002938A5">
        <w:rPr>
          <w:rFonts w:ascii="Futura Book" w:hAnsi="Futura Book"/>
          <w:b/>
          <w:bCs/>
          <w:sz w:val="20"/>
          <w:szCs w:val="20"/>
        </w:rPr>
        <w:t>Algemeen</w:t>
      </w:r>
    </w:p>
    <w:p w14:paraId="0EAC0BE2" w14:textId="75058DB5" w:rsidR="00216FC6" w:rsidRPr="00E64EC3" w:rsidRDefault="00216FC6" w:rsidP="00216FC6">
      <w:pPr>
        <w:rPr>
          <w:rFonts w:ascii="Futura Book" w:hAnsi="Futura Book"/>
          <w:sz w:val="20"/>
          <w:szCs w:val="20"/>
        </w:rPr>
      </w:pPr>
      <w:r w:rsidRPr="00216FC6">
        <w:rPr>
          <w:rFonts w:ascii="Futura Book" w:hAnsi="Futura Book"/>
          <w:b/>
          <w:bCs/>
          <w:sz w:val="20"/>
          <w:szCs w:val="20"/>
        </w:rPr>
        <w:t>Inleiding</w:t>
      </w:r>
      <w:r w:rsidR="009C6043">
        <w:rPr>
          <w:rFonts w:ascii="Futura Book" w:hAnsi="Futura Book"/>
          <w:b/>
          <w:bCs/>
          <w:sz w:val="20"/>
          <w:szCs w:val="20"/>
        </w:rPr>
        <w:br/>
      </w:r>
      <w:r w:rsidRPr="002304AE">
        <w:rPr>
          <w:rFonts w:ascii="Futura Book" w:hAnsi="Futura Book"/>
          <w:sz w:val="20"/>
          <w:szCs w:val="20"/>
        </w:rPr>
        <w:t xml:space="preserve">Provinciale Staten hebben op 3 februari 2023 het beleidskader Levendig Brabant 2030 vastgesteld. Doel twee uit dat kader heeft betrekking op het vergroten van het inclusief cultuuraanbod binnen de </w:t>
      </w:r>
      <w:r w:rsidRPr="00E64EC3">
        <w:rPr>
          <w:rFonts w:ascii="Futura Book" w:hAnsi="Futura Book"/>
          <w:sz w:val="20"/>
          <w:szCs w:val="20"/>
        </w:rPr>
        <w:t>provincie Noord-Brabant;</w:t>
      </w:r>
    </w:p>
    <w:p w14:paraId="08DEF397" w14:textId="06EE28DA" w:rsidR="00B71F9C" w:rsidRPr="00E64EC3" w:rsidRDefault="00B71F9C" w:rsidP="00B71F9C">
      <w:pPr>
        <w:rPr>
          <w:rFonts w:ascii="Futura Book" w:hAnsi="Futura Book"/>
          <w:sz w:val="20"/>
          <w:szCs w:val="20"/>
        </w:rPr>
      </w:pPr>
      <w:r w:rsidRPr="00E64EC3">
        <w:rPr>
          <w:rFonts w:ascii="Futura Book" w:hAnsi="Futura Book"/>
          <w:sz w:val="20"/>
          <w:szCs w:val="20"/>
        </w:rPr>
        <w:t xml:space="preserve">Om dit doel te bereiken, </w:t>
      </w:r>
      <w:r w:rsidR="00DE54AD">
        <w:rPr>
          <w:rFonts w:ascii="Futura Book" w:hAnsi="Futura Book"/>
          <w:sz w:val="20"/>
          <w:szCs w:val="20"/>
        </w:rPr>
        <w:t>verstrekken</w:t>
      </w:r>
      <w:r w:rsidRPr="00E64EC3">
        <w:rPr>
          <w:rFonts w:ascii="Futura Book" w:hAnsi="Futura Book"/>
          <w:sz w:val="20"/>
          <w:szCs w:val="20"/>
        </w:rPr>
        <w:t xml:space="preserve"> Gedeputeerde Staten subsidie aan </w:t>
      </w:r>
      <w:r w:rsidR="00032277">
        <w:rPr>
          <w:rFonts w:ascii="Futura Book" w:hAnsi="Futura Book"/>
          <w:sz w:val="20"/>
          <w:szCs w:val="20"/>
        </w:rPr>
        <w:t xml:space="preserve">nieuwe kunst- en cultuurprojecten van </w:t>
      </w:r>
      <w:r w:rsidRPr="00E64EC3">
        <w:rPr>
          <w:rFonts w:ascii="Futura Book" w:hAnsi="Futura Book"/>
          <w:sz w:val="20"/>
          <w:szCs w:val="20"/>
        </w:rPr>
        <w:t>culturele instellingen en makers</w:t>
      </w:r>
      <w:r w:rsidR="00032277">
        <w:rPr>
          <w:rFonts w:ascii="Futura Book" w:hAnsi="Futura Book"/>
          <w:sz w:val="20"/>
          <w:szCs w:val="20"/>
        </w:rPr>
        <w:t>.</w:t>
      </w:r>
      <w:r w:rsidRPr="00E64EC3">
        <w:rPr>
          <w:rFonts w:ascii="Futura Book" w:hAnsi="Futura Book"/>
          <w:sz w:val="20"/>
          <w:szCs w:val="20"/>
        </w:rPr>
        <w:t xml:space="preserve"> </w:t>
      </w:r>
      <w:r w:rsidR="00556BE5">
        <w:rPr>
          <w:rFonts w:ascii="Futura Book" w:hAnsi="Futura Book"/>
          <w:sz w:val="20"/>
          <w:szCs w:val="20"/>
        </w:rPr>
        <w:t xml:space="preserve">Deze </w:t>
      </w:r>
      <w:r w:rsidRPr="00E64EC3">
        <w:rPr>
          <w:rFonts w:ascii="Futura Book" w:hAnsi="Futura Book"/>
          <w:sz w:val="20"/>
          <w:szCs w:val="20"/>
        </w:rPr>
        <w:t xml:space="preserve">projecten dragen bij aan een inclusief kunst- en cultuuraanbod en richten zich specifiek op </w:t>
      </w:r>
      <w:r w:rsidR="006F71AA" w:rsidRPr="00E64EC3">
        <w:rPr>
          <w:rFonts w:ascii="Futura Book" w:hAnsi="Futura Book"/>
          <w:sz w:val="20"/>
          <w:szCs w:val="20"/>
        </w:rPr>
        <w:t xml:space="preserve">niet-vanzelfsprekende </w:t>
      </w:r>
      <w:r w:rsidRPr="00E64EC3">
        <w:rPr>
          <w:rFonts w:ascii="Futura Book" w:hAnsi="Futura Book"/>
          <w:sz w:val="20"/>
          <w:szCs w:val="20"/>
        </w:rPr>
        <w:t>publieksgroepen</w:t>
      </w:r>
      <w:r w:rsidR="006F71AA" w:rsidRPr="00E64EC3">
        <w:rPr>
          <w:rFonts w:ascii="Futura Book" w:hAnsi="Futura Book"/>
          <w:sz w:val="20"/>
          <w:szCs w:val="20"/>
        </w:rPr>
        <w:t>,</w:t>
      </w:r>
      <w:r w:rsidRPr="00E64EC3">
        <w:rPr>
          <w:rFonts w:ascii="Futura Book" w:hAnsi="Futura Book"/>
          <w:sz w:val="20"/>
          <w:szCs w:val="20"/>
        </w:rPr>
        <w:t xml:space="preserve"> die nu nog niet of </w:t>
      </w:r>
      <w:r w:rsidR="006F71AA" w:rsidRPr="00E64EC3">
        <w:rPr>
          <w:rFonts w:ascii="Futura Book" w:hAnsi="Futura Book"/>
          <w:sz w:val="20"/>
          <w:szCs w:val="20"/>
        </w:rPr>
        <w:t>nauwelijks in aanraking komen met cultuur.</w:t>
      </w:r>
      <w:r w:rsidRPr="00E64EC3">
        <w:rPr>
          <w:rFonts w:ascii="Futura Book" w:hAnsi="Futura Book"/>
          <w:sz w:val="20"/>
          <w:szCs w:val="20"/>
        </w:rPr>
        <w:t xml:space="preserve"> Daarbij ligt de nadruk op het </w:t>
      </w:r>
      <w:r w:rsidR="00556BE5">
        <w:rPr>
          <w:rFonts w:ascii="Futura Book" w:hAnsi="Futura Book"/>
          <w:sz w:val="20"/>
          <w:szCs w:val="20"/>
        </w:rPr>
        <w:t>aannemen van het perspectief van de beoogde publieksgroep</w:t>
      </w:r>
      <w:r w:rsidR="00AE081D">
        <w:rPr>
          <w:rFonts w:ascii="Futura Book" w:hAnsi="Futura Book"/>
          <w:sz w:val="20"/>
          <w:szCs w:val="20"/>
        </w:rPr>
        <w:t>,</w:t>
      </w:r>
      <w:r w:rsidR="00BD7E35">
        <w:rPr>
          <w:rFonts w:ascii="Futura Book" w:hAnsi="Futura Book"/>
          <w:sz w:val="20"/>
          <w:szCs w:val="20"/>
        </w:rPr>
        <w:t xml:space="preserve"> door samen te werken </w:t>
      </w:r>
      <w:r w:rsidRPr="00E64EC3">
        <w:rPr>
          <w:rFonts w:ascii="Futura Book" w:hAnsi="Futura Book"/>
          <w:sz w:val="20"/>
          <w:szCs w:val="20"/>
        </w:rPr>
        <w:t>met</w:t>
      </w:r>
      <w:r w:rsidR="00BD7E35">
        <w:rPr>
          <w:rFonts w:ascii="Futura Book" w:hAnsi="Futura Book"/>
          <w:sz w:val="20"/>
          <w:szCs w:val="20"/>
        </w:rPr>
        <w:t xml:space="preserve"> een</w:t>
      </w:r>
      <w:r w:rsidRPr="00E64EC3">
        <w:rPr>
          <w:rFonts w:ascii="Futura Book" w:hAnsi="Futura Book"/>
          <w:sz w:val="20"/>
          <w:szCs w:val="20"/>
        </w:rPr>
        <w:t xml:space="preserve"> partij buiten de culturele sector of met de </w:t>
      </w:r>
      <w:r w:rsidR="00AE081D">
        <w:rPr>
          <w:rFonts w:ascii="Futura Book" w:hAnsi="Futura Book"/>
          <w:sz w:val="20"/>
          <w:szCs w:val="20"/>
        </w:rPr>
        <w:t xml:space="preserve">beoogde </w:t>
      </w:r>
      <w:r w:rsidRPr="00E64EC3">
        <w:rPr>
          <w:rFonts w:ascii="Futura Book" w:hAnsi="Futura Book"/>
          <w:sz w:val="20"/>
          <w:szCs w:val="20"/>
        </w:rPr>
        <w:t>publieksgroep zelf.</w:t>
      </w:r>
    </w:p>
    <w:p w14:paraId="6C339EA0" w14:textId="583768A8" w:rsidR="00B71F9C" w:rsidRPr="00E64EC3" w:rsidRDefault="00B71F9C" w:rsidP="00B71F9C">
      <w:pPr>
        <w:rPr>
          <w:rFonts w:ascii="Futura Book" w:hAnsi="Futura Book"/>
          <w:sz w:val="20"/>
          <w:szCs w:val="20"/>
        </w:rPr>
      </w:pPr>
      <w:r w:rsidRPr="00E64EC3">
        <w:rPr>
          <w:rFonts w:ascii="Futura Book" w:hAnsi="Futura Book"/>
          <w:sz w:val="20"/>
          <w:szCs w:val="20"/>
        </w:rPr>
        <w:t>Deze regeling is aanvullend op bestaande gemeentelijke ondersteuning. Gedeputeerde Staten kiezen bewust voor een bovenlokale aanpak die de toegankelijkheid van cultuur vergroot. Zo willen zij bijdragen aan kunst en cultuur die voor alle Brabanders bereikbaar en relevant is.</w:t>
      </w:r>
    </w:p>
    <w:p w14:paraId="46AD24C9" w14:textId="77777777" w:rsidR="00216FC6" w:rsidRPr="00216FC6" w:rsidRDefault="00216FC6" w:rsidP="00216FC6">
      <w:pPr>
        <w:rPr>
          <w:rFonts w:ascii="Futura Book" w:hAnsi="Futura Book"/>
          <w:b/>
          <w:bCs/>
          <w:sz w:val="20"/>
          <w:szCs w:val="20"/>
        </w:rPr>
      </w:pPr>
    </w:p>
    <w:p w14:paraId="08C2FE3A" w14:textId="6D2B766B" w:rsidR="00216FC6" w:rsidRPr="002304AE" w:rsidRDefault="00216FC6" w:rsidP="00216FC6">
      <w:pPr>
        <w:rPr>
          <w:rFonts w:ascii="Futura Book" w:hAnsi="Futura Book"/>
          <w:sz w:val="20"/>
          <w:szCs w:val="20"/>
        </w:rPr>
      </w:pPr>
      <w:r w:rsidRPr="00216FC6">
        <w:rPr>
          <w:rFonts w:ascii="Futura Book" w:hAnsi="Futura Book"/>
          <w:b/>
          <w:bCs/>
          <w:sz w:val="20"/>
          <w:szCs w:val="20"/>
        </w:rPr>
        <w:t>Juridisch kader</w:t>
      </w:r>
      <w:r w:rsidR="00B351C8">
        <w:rPr>
          <w:rFonts w:ascii="Futura Book" w:hAnsi="Futura Book"/>
          <w:b/>
          <w:bCs/>
          <w:sz w:val="20"/>
          <w:szCs w:val="20"/>
        </w:rPr>
        <w:br/>
      </w:r>
      <w:r w:rsidRPr="002304AE">
        <w:rPr>
          <w:rFonts w:ascii="Futura Book" w:hAnsi="Futura Book"/>
          <w:sz w:val="20"/>
          <w:szCs w:val="20"/>
        </w:rPr>
        <w:t>Deze paragraaf is vastgesteld op grond van de Algemene subsidieverordening Noord-Brabant (</w:t>
      </w:r>
      <w:hyperlink r:id="rId11" w:history="1">
        <w:r w:rsidRPr="00603A83">
          <w:rPr>
            <w:rStyle w:val="Hyperlink"/>
            <w:szCs w:val="20"/>
          </w:rPr>
          <w:t>Asv</w:t>
        </w:r>
      </w:hyperlink>
      <w:r w:rsidRPr="002304AE">
        <w:rPr>
          <w:rFonts w:ascii="Futura Book" w:hAnsi="Futura Book"/>
          <w:sz w:val="20"/>
          <w:szCs w:val="20"/>
        </w:rPr>
        <w:t>). Dit betekent dat een aantal aspecten van de verstrekking van subsidies niet in deze paragraaf zijn vastgelegd, maar in de Asv. In de Asv staat onder meer waar de aanvraag moet worden ingediend en wat de beslistermijnen zijn voor Gedeputeerde Staten. Daarnaast geldt er op grond van de Asv een meldingsplicht: als de subsidieontvanger de gesubsidieerde activiteit niet, niet geheel of niet volgens alle daaraan verbonden verplichtingen verricht, dient hij dit ingevolge artikel 17 van de Asv te melden bij Gedeputeerde Staten. Ook bevat de Algemene wet bestuursrecht (</w:t>
      </w:r>
      <w:hyperlink r:id="rId12" w:history="1">
        <w:r w:rsidRPr="00603A83">
          <w:rPr>
            <w:rStyle w:val="Hyperlink"/>
            <w:szCs w:val="20"/>
          </w:rPr>
          <w:t>Awb</w:t>
        </w:r>
      </w:hyperlink>
      <w:r w:rsidRPr="002304AE">
        <w:rPr>
          <w:rFonts w:ascii="Futura Book" w:hAnsi="Futura Book"/>
          <w:sz w:val="20"/>
          <w:szCs w:val="20"/>
        </w:rPr>
        <w:t>) nog diverse algemene bepalingen met betrekking tot subsidies, zoals bijvoorbeeld extra weigeringsgronden, die eveneens van toepassing zijn op subsidies verstrekt op grond van deze paragraaf. Voor een goed begrip van deze paragraaf is dus ook kennis van zowel de Asv als de Awb noodzakelijk voor de subsidieaanvrager.</w:t>
      </w:r>
    </w:p>
    <w:p w14:paraId="769B1753" w14:textId="1DC02C17" w:rsidR="00216FC6" w:rsidRPr="002304AE" w:rsidRDefault="00216FC6" w:rsidP="00216FC6">
      <w:pPr>
        <w:rPr>
          <w:rFonts w:ascii="Futura Book" w:hAnsi="Futura Book"/>
          <w:sz w:val="20"/>
          <w:szCs w:val="20"/>
        </w:rPr>
      </w:pPr>
      <w:r w:rsidRPr="00216FC6">
        <w:rPr>
          <w:rFonts w:ascii="Futura Book" w:hAnsi="Futura Book"/>
          <w:b/>
          <w:bCs/>
          <w:sz w:val="20"/>
          <w:szCs w:val="20"/>
        </w:rPr>
        <w:t>Staatssteun</w:t>
      </w:r>
      <w:r w:rsidR="00B351C8">
        <w:rPr>
          <w:rFonts w:ascii="Futura Book" w:hAnsi="Futura Book"/>
          <w:b/>
          <w:bCs/>
          <w:sz w:val="20"/>
          <w:szCs w:val="20"/>
        </w:rPr>
        <w:br/>
      </w:r>
      <w:r w:rsidRPr="002304AE">
        <w:rPr>
          <w:rFonts w:ascii="Futura Book" w:hAnsi="Futura Book"/>
          <w:sz w:val="20"/>
          <w:szCs w:val="20"/>
        </w:rPr>
        <w:t>Gedeputeerde Staten maken voor deze paragraaf gebruik van Verordening (EU) 2023/2831 van de Commissie van 13 december 2023 betreffende de toepassing van de artikelen 107 en 108 van het Verdrag betreffende de werking van de Europese Unie op de-minimissteun (PbEU 2023, L 15-12-2023).</w:t>
      </w:r>
    </w:p>
    <w:p w14:paraId="3FC81F7D" w14:textId="7EA7A29E" w:rsidR="00F573E2" w:rsidRDefault="00216FC6" w:rsidP="00216FC6">
      <w:pPr>
        <w:rPr>
          <w:rFonts w:ascii="Futura Book" w:hAnsi="Futura Book"/>
          <w:sz w:val="20"/>
          <w:szCs w:val="20"/>
        </w:rPr>
      </w:pPr>
      <w:r w:rsidRPr="002304AE">
        <w:rPr>
          <w:rFonts w:ascii="Futura Book" w:hAnsi="Futura Book"/>
          <w:sz w:val="20"/>
          <w:szCs w:val="20"/>
        </w:rPr>
        <w:t xml:space="preserve">Steun die verstrekt wordt op basis van een de-minimisverordening, heeft volgens de Europese Commissie maar beperkt effect op het handelsverkeer tussen lidstaten. De-minimissteun voldoet daardoor niet aan het vijfde staatssteuncriterium dat er sprake moet zijn van een grensoverschrijdend effect. Hierdoor wordt niet aan alle cumulatieve criteria van het staatssteunverbod, bedoeld in artikel 107 voldaan. De-minimissteun vormt daarom geen staatssteun en is dan ook vrijgesteld van de aanmeldingsplicht bij de Europese Commissie. Als de steunmaatregel van een decentrale overheid </w:t>
      </w:r>
      <w:r w:rsidRPr="002304AE">
        <w:rPr>
          <w:rFonts w:ascii="Futura Book" w:hAnsi="Futura Book"/>
          <w:sz w:val="20"/>
          <w:szCs w:val="20"/>
        </w:rPr>
        <w:lastRenderedPageBreak/>
        <w:t>(zoals deze subsidie) aan alle voorwaarden van de de-minimisverordening voldoet, is de subsidie toegestaan en kan die gewoon worden verstrekt.</w:t>
      </w:r>
    </w:p>
    <w:p w14:paraId="4FD02F7C" w14:textId="77777777" w:rsidR="00603A83" w:rsidRPr="002304AE" w:rsidRDefault="00603A83" w:rsidP="00216FC6">
      <w:pPr>
        <w:rPr>
          <w:rFonts w:ascii="Futura Book" w:hAnsi="Futura Book"/>
          <w:sz w:val="20"/>
          <w:szCs w:val="20"/>
        </w:rPr>
      </w:pPr>
    </w:p>
    <w:p w14:paraId="1ACA9440" w14:textId="3C47D10B" w:rsidR="00F573E2" w:rsidRDefault="002D1985" w:rsidP="00F573E2">
      <w:pPr>
        <w:pStyle w:val="Lijstalinea"/>
        <w:numPr>
          <w:ilvl w:val="0"/>
          <w:numId w:val="2"/>
        </w:numPr>
        <w:rPr>
          <w:rFonts w:ascii="Futura Book" w:hAnsi="Futura Book"/>
          <w:b/>
          <w:bCs/>
          <w:sz w:val="20"/>
          <w:szCs w:val="20"/>
        </w:rPr>
      </w:pPr>
      <w:r>
        <w:rPr>
          <w:rFonts w:ascii="Futura Book" w:hAnsi="Futura Book"/>
          <w:b/>
          <w:bCs/>
          <w:sz w:val="20"/>
          <w:szCs w:val="20"/>
        </w:rPr>
        <w:t>Artikelsgewijs</w:t>
      </w:r>
    </w:p>
    <w:p w14:paraId="02AA8C2C" w14:textId="77777777" w:rsidR="006260CE" w:rsidRPr="00D31C01" w:rsidRDefault="006260CE" w:rsidP="00D31C01">
      <w:pPr>
        <w:spacing w:after="0" w:line="284" w:lineRule="atLeast"/>
        <w:rPr>
          <w:rFonts w:ascii="Futura Book" w:eastAsia="Times New Roman" w:hAnsi="Futura Book" w:cs="Times New Roman"/>
          <w:b/>
          <w:kern w:val="0"/>
          <w:sz w:val="20"/>
          <w:szCs w:val="20"/>
          <w:lang w:eastAsia="nl-NL"/>
          <w14:ligatures w14:val="none"/>
        </w:rPr>
      </w:pPr>
      <w:r w:rsidRPr="00D31C01">
        <w:rPr>
          <w:rFonts w:ascii="Futura Book" w:eastAsia="Times New Roman" w:hAnsi="Futura Book" w:cs="Times New Roman"/>
          <w:b/>
          <w:kern w:val="0"/>
          <w:sz w:val="20"/>
          <w:szCs w:val="20"/>
          <w:lang w:eastAsia="nl-NL"/>
          <w14:ligatures w14:val="none"/>
        </w:rPr>
        <w:t>Artikel 3.1 Begripsbepalingen</w:t>
      </w:r>
    </w:p>
    <w:p w14:paraId="5EA50CD5" w14:textId="3157C010" w:rsidR="003E09E1" w:rsidRPr="00D31C01" w:rsidRDefault="00B75B27" w:rsidP="00A153BB">
      <w:pPr>
        <w:rPr>
          <w:rFonts w:ascii="Futura Book" w:hAnsi="Futura Book"/>
          <w:sz w:val="20"/>
          <w:szCs w:val="20"/>
        </w:rPr>
      </w:pPr>
      <w:r>
        <w:rPr>
          <w:rFonts w:ascii="Futura Book" w:hAnsi="Futura Book"/>
          <w:b/>
          <w:bCs/>
          <w:sz w:val="20"/>
          <w:szCs w:val="20"/>
        </w:rPr>
        <w:t>Niet-vanzelfsprekende publieksgroep</w:t>
      </w:r>
      <w:r>
        <w:rPr>
          <w:rFonts w:ascii="Futura Book" w:hAnsi="Futura Book"/>
          <w:b/>
          <w:bCs/>
          <w:sz w:val="20"/>
          <w:szCs w:val="20"/>
        </w:rPr>
        <w:br/>
      </w:r>
      <w:r w:rsidR="009F4D8D" w:rsidRPr="00D31C01">
        <w:rPr>
          <w:rFonts w:ascii="Futura Book" w:hAnsi="Futura Book"/>
          <w:sz w:val="20"/>
          <w:szCs w:val="20"/>
        </w:rPr>
        <w:t>Met een niet-vanzelfsprekende publieksgroep wordt een groep personen bedoeld die, gemeten naar algemene deelnamepatronen, niet of slechts in beperkte mate deelneemt aan het bestaande culturele aanbod. Het betreft publieksgroepen die zich doorgaans niet vanzelfsprekend aangesproken voelen door gangbare vormen van kunst- en cultuur en</w:t>
      </w:r>
      <w:r w:rsidR="00514FB5">
        <w:rPr>
          <w:rFonts w:ascii="Futura Book" w:hAnsi="Futura Book"/>
          <w:sz w:val="20"/>
          <w:szCs w:val="20"/>
        </w:rPr>
        <w:t>/of</w:t>
      </w:r>
      <w:r w:rsidR="009F4D8D" w:rsidRPr="00D31C01">
        <w:rPr>
          <w:rFonts w:ascii="Futura Book" w:hAnsi="Futura Book"/>
          <w:sz w:val="20"/>
          <w:szCs w:val="20"/>
        </w:rPr>
        <w:t xml:space="preserve"> die daarin ook niet of nauwelijks vertegenwoordigd zijn. Factoren als sociaaleconomische positie, </w:t>
      </w:r>
      <w:r w:rsidR="001D5882">
        <w:rPr>
          <w:rFonts w:ascii="Futura Book" w:hAnsi="Futura Book"/>
          <w:sz w:val="20"/>
          <w:szCs w:val="20"/>
        </w:rPr>
        <w:t>fysieke conditie</w:t>
      </w:r>
      <w:r w:rsidR="009F4D8D" w:rsidRPr="00D31C01">
        <w:rPr>
          <w:rFonts w:ascii="Futura Book" w:hAnsi="Futura Book"/>
          <w:sz w:val="20"/>
          <w:szCs w:val="20"/>
        </w:rPr>
        <w:t>, leeftijd, culturele achtergrond of geografische ligging kunnen hierop van invloed zijn.</w:t>
      </w:r>
    </w:p>
    <w:p w14:paraId="40CFB912" w14:textId="77777777" w:rsidR="00084F70" w:rsidRPr="001D5882" w:rsidRDefault="00084F70" w:rsidP="001D5882">
      <w:pPr>
        <w:spacing w:after="0" w:line="284" w:lineRule="atLeast"/>
        <w:rPr>
          <w:rFonts w:ascii="Futura Book" w:eastAsia="Times New Roman" w:hAnsi="Futura Book" w:cs="Times New Roman"/>
          <w:b/>
          <w:kern w:val="0"/>
          <w:sz w:val="20"/>
          <w:szCs w:val="20"/>
          <w:lang w:eastAsia="nl-NL"/>
          <w14:ligatures w14:val="none"/>
        </w:rPr>
      </w:pPr>
      <w:r w:rsidRPr="001D5882">
        <w:rPr>
          <w:rFonts w:ascii="Futura Book" w:eastAsia="Times New Roman" w:hAnsi="Futura Book" w:cs="Times New Roman"/>
          <w:b/>
          <w:kern w:val="0"/>
          <w:sz w:val="20"/>
          <w:szCs w:val="20"/>
          <w:lang w:eastAsia="nl-NL"/>
          <w14:ligatures w14:val="none"/>
        </w:rPr>
        <w:t>Artikel 3.4 Subsidiabele activiteiten</w:t>
      </w:r>
    </w:p>
    <w:p w14:paraId="7BFBC545" w14:textId="16D59C77" w:rsidR="00084F70" w:rsidRPr="001D5882" w:rsidRDefault="00084F70" w:rsidP="00084F70">
      <w:pPr>
        <w:rPr>
          <w:rFonts w:ascii="Futura Book" w:hAnsi="Futura Book"/>
          <w:sz w:val="20"/>
          <w:szCs w:val="20"/>
        </w:rPr>
      </w:pPr>
      <w:r w:rsidRPr="001D5882">
        <w:rPr>
          <w:rFonts w:ascii="Futura Book" w:hAnsi="Futura Book"/>
          <w:sz w:val="20"/>
          <w:szCs w:val="20"/>
        </w:rPr>
        <w:t>Met de vaststelling van het beleidskader Levendig Brabant 2030 van de provincie Noord-Brabant is de focus verlegd van de makers en culturele instellingen naar het aanbod en het publiek van de makers en culturele instellingen. De subsidiabele activiteiten in deze paragraaf sluiten hier bij aan.</w:t>
      </w:r>
    </w:p>
    <w:p w14:paraId="78DD8C97" w14:textId="39071C05" w:rsidR="00EB4348" w:rsidRPr="001D5882" w:rsidRDefault="00AD6D5D" w:rsidP="001D5882">
      <w:pPr>
        <w:spacing w:after="0" w:line="284" w:lineRule="atLeast"/>
        <w:rPr>
          <w:rFonts w:ascii="Futura Book" w:eastAsia="Times New Roman" w:hAnsi="Futura Book" w:cs="Times New Roman"/>
          <w:b/>
          <w:kern w:val="0"/>
          <w:sz w:val="20"/>
          <w:szCs w:val="20"/>
          <w:lang w:eastAsia="nl-NL"/>
          <w14:ligatures w14:val="none"/>
        </w:rPr>
      </w:pPr>
      <w:r w:rsidRPr="001D5882">
        <w:rPr>
          <w:rFonts w:ascii="Futura Book" w:eastAsia="Times New Roman" w:hAnsi="Futura Book" w:cs="Times New Roman"/>
          <w:b/>
          <w:kern w:val="0"/>
          <w:sz w:val="20"/>
          <w:szCs w:val="20"/>
          <w:lang w:eastAsia="nl-NL"/>
          <w14:ligatures w14:val="none"/>
        </w:rPr>
        <w:t>Artikel 3.5 Weigeringsgronden</w:t>
      </w:r>
    </w:p>
    <w:p w14:paraId="13FFBBB1" w14:textId="7D26AC40" w:rsidR="001933C9" w:rsidRPr="008678F9" w:rsidRDefault="001933C9" w:rsidP="001933C9">
      <w:pPr>
        <w:rPr>
          <w:rFonts w:ascii="Futura Book" w:hAnsi="Futura Book"/>
          <w:sz w:val="20"/>
          <w:szCs w:val="20"/>
        </w:rPr>
      </w:pPr>
      <w:r w:rsidRPr="00037822">
        <w:rPr>
          <w:rFonts w:ascii="Futura Book" w:eastAsia="Times New Roman" w:hAnsi="Futura Book" w:cs="Times New Roman"/>
          <w:b/>
          <w:kern w:val="0"/>
          <w:sz w:val="20"/>
          <w:szCs w:val="20"/>
          <w:lang w:eastAsia="nl-NL"/>
          <w14:ligatures w14:val="none"/>
        </w:rPr>
        <w:t>Onder b</w:t>
      </w:r>
      <w:r w:rsidR="001D7F43" w:rsidRPr="00037822">
        <w:rPr>
          <w:rFonts w:ascii="Futura Book" w:eastAsia="Times New Roman" w:hAnsi="Futura Book" w:cs="Times New Roman"/>
          <w:b/>
          <w:kern w:val="0"/>
          <w:sz w:val="20"/>
          <w:szCs w:val="20"/>
          <w:lang w:eastAsia="nl-NL"/>
          <w14:ligatures w14:val="none"/>
        </w:rPr>
        <w:t xml:space="preserve"> Reeds begonnen projecten</w:t>
      </w:r>
      <w:r w:rsidR="001D7F43" w:rsidRPr="00037822">
        <w:rPr>
          <w:rFonts w:ascii="Futura Book" w:eastAsia="Times New Roman" w:hAnsi="Futura Book" w:cs="Times New Roman"/>
          <w:b/>
          <w:kern w:val="0"/>
          <w:sz w:val="20"/>
          <w:szCs w:val="20"/>
          <w:lang w:eastAsia="nl-NL"/>
          <w14:ligatures w14:val="none"/>
        </w:rPr>
        <w:br/>
      </w:r>
      <w:r w:rsidRPr="00037822">
        <w:rPr>
          <w:rFonts w:ascii="Futura Book" w:hAnsi="Futura Book"/>
          <w:sz w:val="20"/>
          <w:szCs w:val="20"/>
        </w:rPr>
        <w:t>Projecten die reeds zijn gestart voor indiening van de subsidieaanvraag worden geweigerd.</w:t>
      </w:r>
      <w:r w:rsidR="0051655B" w:rsidRPr="00037822">
        <w:rPr>
          <w:rFonts w:ascii="Futura Book" w:hAnsi="Futura Book"/>
          <w:sz w:val="20"/>
          <w:szCs w:val="20"/>
        </w:rPr>
        <w:br/>
      </w:r>
      <w:r w:rsidRPr="00037822">
        <w:rPr>
          <w:rFonts w:ascii="Futura Book" w:eastAsia="Times New Roman" w:hAnsi="Futura Book" w:cs="Times New Roman"/>
          <w:b/>
          <w:kern w:val="0"/>
          <w:sz w:val="20"/>
          <w:szCs w:val="20"/>
          <w:lang w:eastAsia="nl-NL"/>
          <w14:ligatures w14:val="none"/>
        </w:rPr>
        <w:t>Onder d</w:t>
      </w:r>
      <w:r w:rsidR="00037822">
        <w:rPr>
          <w:rFonts w:ascii="Futura Book" w:eastAsia="Times New Roman" w:hAnsi="Futura Book" w:cs="Times New Roman"/>
          <w:b/>
          <w:kern w:val="0"/>
          <w:sz w:val="20"/>
          <w:szCs w:val="20"/>
          <w:lang w:eastAsia="nl-NL"/>
          <w14:ligatures w14:val="none"/>
        </w:rPr>
        <w:t xml:space="preserve"> Cum</w:t>
      </w:r>
      <w:r w:rsidR="00E37A45">
        <w:rPr>
          <w:rFonts w:ascii="Futura Book" w:eastAsia="Times New Roman" w:hAnsi="Futura Book" w:cs="Times New Roman"/>
          <w:b/>
          <w:kern w:val="0"/>
          <w:sz w:val="20"/>
          <w:szCs w:val="20"/>
          <w:lang w:eastAsia="nl-NL"/>
          <w14:ligatures w14:val="none"/>
        </w:rPr>
        <w:t>ulatie met exploitatiesubsidies</w:t>
      </w:r>
      <w:r w:rsidR="00E37A45">
        <w:rPr>
          <w:rFonts w:ascii="Futura Book" w:eastAsia="Times New Roman" w:hAnsi="Futura Book" w:cs="Times New Roman"/>
          <w:b/>
          <w:kern w:val="0"/>
          <w:sz w:val="20"/>
          <w:szCs w:val="20"/>
          <w:lang w:eastAsia="nl-NL"/>
          <w14:ligatures w14:val="none"/>
        </w:rPr>
        <w:br/>
      </w:r>
      <w:r w:rsidRPr="00E37A45">
        <w:rPr>
          <w:rFonts w:ascii="Futura Book" w:hAnsi="Futura Book"/>
          <w:sz w:val="20"/>
          <w:szCs w:val="20"/>
        </w:rPr>
        <w:t>Gedeputeerde Staten willen met deze weigeringsgrond voorkomen dat subsidieontvangers van een exploitatiesubsidie of begrotingssubsidie naar aard exploitatiesubsidie tevens voor deze paragraaf subsidie aanvragen.</w:t>
      </w:r>
      <w:r w:rsidR="00E37A45">
        <w:rPr>
          <w:rFonts w:ascii="Futura Book" w:hAnsi="Futura Book"/>
          <w:sz w:val="20"/>
          <w:szCs w:val="20"/>
        </w:rPr>
        <w:br/>
      </w:r>
      <w:r w:rsidRPr="00E37A45">
        <w:rPr>
          <w:rFonts w:ascii="Futura Book" w:eastAsia="Times New Roman" w:hAnsi="Futura Book" w:cs="Times New Roman"/>
          <w:b/>
          <w:kern w:val="0"/>
          <w:sz w:val="20"/>
          <w:szCs w:val="20"/>
          <w:lang w:eastAsia="nl-NL"/>
          <w14:ligatures w14:val="none"/>
        </w:rPr>
        <w:t>Onder e</w:t>
      </w:r>
      <w:r w:rsidR="005A0DA3">
        <w:rPr>
          <w:rFonts w:ascii="Futura Book" w:eastAsia="Times New Roman" w:hAnsi="Futura Book" w:cs="Times New Roman"/>
          <w:b/>
          <w:kern w:val="0"/>
          <w:sz w:val="20"/>
          <w:szCs w:val="20"/>
          <w:lang w:eastAsia="nl-NL"/>
          <w14:ligatures w14:val="none"/>
        </w:rPr>
        <w:t xml:space="preserve"> Cumulatie met andere provinciale regelingen</w:t>
      </w:r>
      <w:r w:rsidR="005A0DA3">
        <w:rPr>
          <w:rFonts w:ascii="Futura Book" w:eastAsia="Times New Roman" w:hAnsi="Futura Book" w:cs="Times New Roman"/>
          <w:b/>
          <w:kern w:val="0"/>
          <w:sz w:val="20"/>
          <w:szCs w:val="20"/>
          <w:lang w:eastAsia="nl-NL"/>
          <w14:ligatures w14:val="none"/>
        </w:rPr>
        <w:br/>
      </w:r>
      <w:r w:rsidRPr="005A0DA3">
        <w:rPr>
          <w:rFonts w:ascii="Futura Book" w:hAnsi="Futura Book"/>
          <w:sz w:val="20"/>
          <w:szCs w:val="20"/>
        </w:rPr>
        <w:t>Gedeputeerde Staten willen geen cumulatie met andere provinciale subsidies mogelijk maken, zoals</w:t>
      </w:r>
      <w:r w:rsidRPr="001933C9">
        <w:rPr>
          <w:bCs/>
        </w:rPr>
        <w:t xml:space="preserve"> </w:t>
      </w:r>
      <w:r w:rsidRPr="005A0DA3">
        <w:rPr>
          <w:rFonts w:ascii="Futura Book" w:hAnsi="Futura Book"/>
          <w:sz w:val="20"/>
          <w:szCs w:val="20"/>
        </w:rPr>
        <w:t>bijvoorbeeld: paragraaf 1 Professionele Kunsten 2025-2028, paragraaf 11 Cultuurprojecten van ten minste nationaal belang, paragraaf 12 Ontwikkeling en innovatie van cultuurprojecten van ten minste nationaal belang of paragraaf 13 Matching impactprojecten van de Subsidieregeling hedendaagse cultuur Noord-Brabant of paragraaf 1 Buurtcultuur van de Subsidieregeling buurtfonds Noord-Brabant. Ook cumulatie met verstrekte subsidies onder de Subsidieregeling Levendig Brabant is niet toegestaan.</w:t>
      </w:r>
      <w:r w:rsidR="00D06743">
        <w:rPr>
          <w:rFonts w:ascii="Futura Book" w:hAnsi="Futura Book"/>
          <w:sz w:val="20"/>
          <w:szCs w:val="20"/>
        </w:rPr>
        <w:br/>
      </w:r>
      <w:r w:rsidR="00D06743" w:rsidRPr="00192375">
        <w:rPr>
          <w:rFonts w:ascii="Futura Book" w:eastAsia="Times New Roman" w:hAnsi="Futura Book" w:cs="Times New Roman"/>
          <w:b/>
          <w:kern w:val="0"/>
          <w:sz w:val="20"/>
          <w:szCs w:val="20"/>
          <w:lang w:eastAsia="nl-NL"/>
          <w14:ligatures w14:val="none"/>
        </w:rPr>
        <w:t>O</w:t>
      </w:r>
      <w:r w:rsidRPr="00192375">
        <w:rPr>
          <w:rFonts w:ascii="Futura Book" w:eastAsia="Times New Roman" w:hAnsi="Futura Book" w:cs="Times New Roman"/>
          <w:b/>
          <w:kern w:val="0"/>
          <w:sz w:val="20"/>
          <w:szCs w:val="20"/>
          <w:lang w:eastAsia="nl-NL"/>
          <w14:ligatures w14:val="none"/>
        </w:rPr>
        <w:t>nder f</w:t>
      </w:r>
      <w:r w:rsidR="00192375" w:rsidRPr="00192375">
        <w:rPr>
          <w:rFonts w:ascii="Futura Book" w:eastAsia="Times New Roman" w:hAnsi="Futura Book" w:cs="Times New Roman"/>
          <w:b/>
          <w:kern w:val="0"/>
          <w:sz w:val="20"/>
          <w:szCs w:val="20"/>
          <w:lang w:eastAsia="nl-NL"/>
          <w14:ligatures w14:val="none"/>
        </w:rPr>
        <w:t xml:space="preserve"> Opeenvolging subsidie uit dezelfde paragraaf</w:t>
      </w:r>
      <w:r w:rsidR="00192375" w:rsidRPr="00192375">
        <w:rPr>
          <w:rFonts w:ascii="Futura Book" w:eastAsia="Times New Roman" w:hAnsi="Futura Book" w:cs="Times New Roman"/>
          <w:b/>
          <w:kern w:val="0"/>
          <w:sz w:val="20"/>
          <w:szCs w:val="20"/>
          <w:lang w:eastAsia="nl-NL"/>
          <w14:ligatures w14:val="none"/>
        </w:rPr>
        <w:br/>
      </w:r>
      <w:r w:rsidR="001E219A" w:rsidRPr="00A8543B">
        <w:rPr>
          <w:rFonts w:ascii="Futura Book" w:hAnsi="Futura Book"/>
          <w:sz w:val="20"/>
          <w:szCs w:val="20"/>
        </w:rPr>
        <w:t xml:space="preserve">Gedeputeerde Staten willen </w:t>
      </w:r>
      <w:r w:rsidRPr="00A8543B">
        <w:rPr>
          <w:rFonts w:ascii="Futura Book" w:hAnsi="Futura Book"/>
          <w:sz w:val="20"/>
          <w:szCs w:val="20"/>
        </w:rPr>
        <w:t xml:space="preserve">dat </w:t>
      </w:r>
      <w:r w:rsidR="00850AEA" w:rsidRPr="00A8543B">
        <w:rPr>
          <w:rFonts w:ascii="Futura Book" w:hAnsi="Futura Book"/>
          <w:sz w:val="20"/>
          <w:szCs w:val="20"/>
        </w:rPr>
        <w:t>een aanvraag wordt geweigerd wanneer aanvrager al subsidie heeft ontvangen op grond van deze paragraaf in het aanvraagtijdvak dat direct voorafgaat aan het huidige aanvraagtijdvak.</w:t>
      </w:r>
      <w:r w:rsidR="001E219A">
        <w:rPr>
          <w:rFonts w:ascii="Futura Book" w:hAnsi="Futura Book"/>
          <w:sz w:val="20"/>
          <w:szCs w:val="20"/>
        </w:rPr>
        <w:br/>
      </w:r>
      <w:r w:rsidRPr="001E219A">
        <w:rPr>
          <w:rFonts w:ascii="Futura Book" w:eastAsia="Times New Roman" w:hAnsi="Futura Book" w:cs="Times New Roman"/>
          <w:b/>
          <w:kern w:val="0"/>
          <w:sz w:val="20"/>
          <w:szCs w:val="20"/>
          <w:lang w:eastAsia="nl-NL"/>
          <w14:ligatures w14:val="none"/>
        </w:rPr>
        <w:t>Onder g</w:t>
      </w:r>
      <w:r w:rsidR="008C3AD6">
        <w:rPr>
          <w:rFonts w:ascii="Futura Book" w:eastAsia="Times New Roman" w:hAnsi="Futura Book" w:cs="Times New Roman"/>
          <w:b/>
          <w:kern w:val="0"/>
          <w:sz w:val="20"/>
          <w:szCs w:val="20"/>
          <w:lang w:eastAsia="nl-NL"/>
          <w14:ligatures w14:val="none"/>
        </w:rPr>
        <w:t xml:space="preserve"> Meerdere aanvragen </w:t>
      </w:r>
      <w:r w:rsidR="008678F9">
        <w:rPr>
          <w:rFonts w:ascii="Futura Book" w:eastAsia="Times New Roman" w:hAnsi="Futura Book" w:cs="Times New Roman"/>
          <w:b/>
          <w:kern w:val="0"/>
          <w:sz w:val="20"/>
          <w:szCs w:val="20"/>
          <w:lang w:eastAsia="nl-NL"/>
          <w14:ligatures w14:val="none"/>
        </w:rPr>
        <w:t>in een tijdvak</w:t>
      </w:r>
      <w:r w:rsidR="008678F9">
        <w:rPr>
          <w:rFonts w:ascii="Futura Book" w:eastAsia="Times New Roman" w:hAnsi="Futura Book" w:cs="Times New Roman"/>
          <w:b/>
          <w:kern w:val="0"/>
          <w:sz w:val="20"/>
          <w:szCs w:val="20"/>
          <w:lang w:eastAsia="nl-NL"/>
          <w14:ligatures w14:val="none"/>
        </w:rPr>
        <w:br/>
      </w:r>
      <w:r w:rsidR="008678F9" w:rsidRPr="008678F9">
        <w:rPr>
          <w:rFonts w:ascii="Futura Book" w:hAnsi="Futura Book"/>
          <w:sz w:val="20"/>
          <w:szCs w:val="20"/>
        </w:rPr>
        <w:t>E</w:t>
      </w:r>
      <w:r w:rsidRPr="008678F9">
        <w:rPr>
          <w:rFonts w:ascii="Futura Book" w:hAnsi="Futura Book"/>
          <w:sz w:val="20"/>
          <w:szCs w:val="20"/>
        </w:rPr>
        <w:t xml:space="preserve">en aanvraag wordt geweigerd als een aanvrager in het lopende tijdvak nogmaals een aanvraag indient. Concreet betekent dit dat aanvrager niet twee keer binnen een openstellingsperiode kan aanvragen. </w:t>
      </w:r>
      <w:r w:rsidR="008678F9">
        <w:rPr>
          <w:rFonts w:ascii="Futura Book" w:hAnsi="Futura Book"/>
          <w:sz w:val="20"/>
          <w:szCs w:val="20"/>
        </w:rPr>
        <w:br/>
      </w:r>
      <w:r w:rsidRPr="008678F9">
        <w:rPr>
          <w:rFonts w:ascii="Futura Book" w:eastAsia="Times New Roman" w:hAnsi="Futura Book" w:cs="Times New Roman"/>
          <w:b/>
          <w:kern w:val="0"/>
          <w:sz w:val="20"/>
          <w:szCs w:val="20"/>
          <w:lang w:eastAsia="nl-NL"/>
          <w14:ligatures w14:val="none"/>
        </w:rPr>
        <w:t>Onder h</w:t>
      </w:r>
      <w:r w:rsidR="00F54E40">
        <w:rPr>
          <w:rFonts w:ascii="Futura Book" w:eastAsia="Times New Roman" w:hAnsi="Futura Book" w:cs="Times New Roman"/>
          <w:b/>
          <w:kern w:val="0"/>
          <w:sz w:val="20"/>
          <w:szCs w:val="20"/>
          <w:lang w:eastAsia="nl-NL"/>
          <w14:ligatures w14:val="none"/>
        </w:rPr>
        <w:t xml:space="preserve"> Cumulatie met provinciale regelingen op projectniveau</w:t>
      </w:r>
      <w:r w:rsidR="008678F9">
        <w:rPr>
          <w:rFonts w:ascii="Futura Book" w:eastAsia="Times New Roman" w:hAnsi="Futura Book" w:cs="Times New Roman"/>
          <w:b/>
          <w:kern w:val="0"/>
          <w:sz w:val="20"/>
          <w:szCs w:val="20"/>
          <w:lang w:eastAsia="nl-NL"/>
          <w14:ligatures w14:val="none"/>
        </w:rPr>
        <w:br/>
      </w:r>
      <w:r w:rsidRPr="008678F9">
        <w:rPr>
          <w:rFonts w:ascii="Futura Book" w:hAnsi="Futura Book"/>
          <w:sz w:val="20"/>
          <w:szCs w:val="20"/>
        </w:rPr>
        <w:t>Onder artikel 3.5, onder h, is geregeld dat een aanvraag wordt geweigerd als voor het project al subsidie is toegekend op basis van deze of een andere provinciale regeling. Hiermee wordt voorkomen dat wanneer twee of meer samenwerkingspartners aan een project werken en zij ieder een aanvraag doen bij een provinciale regeling er alsnog cumulatie van provinciale subsidie plaatsvindt.</w:t>
      </w:r>
    </w:p>
    <w:p w14:paraId="073AD61C" w14:textId="7004AE9E" w:rsidR="00FD24ED" w:rsidRPr="00B315A9" w:rsidRDefault="00AD7692" w:rsidP="00FD24ED">
      <w:pPr>
        <w:rPr>
          <w:rFonts w:ascii="Futura Book" w:hAnsi="Futura Book"/>
          <w:sz w:val="20"/>
          <w:szCs w:val="20"/>
        </w:rPr>
      </w:pPr>
      <w:r w:rsidRPr="00F54E40">
        <w:rPr>
          <w:rFonts w:ascii="Futura Book" w:eastAsia="Times New Roman" w:hAnsi="Futura Book" w:cs="Times New Roman"/>
          <w:b/>
          <w:kern w:val="0"/>
          <w:sz w:val="20"/>
          <w:szCs w:val="20"/>
          <w:lang w:eastAsia="nl-NL"/>
          <w14:ligatures w14:val="none"/>
        </w:rPr>
        <w:lastRenderedPageBreak/>
        <w:t>Artikel 3.6 Subsidievereisten</w:t>
      </w:r>
      <w:r w:rsidR="00140051">
        <w:rPr>
          <w:rFonts w:ascii="Futura Book" w:eastAsia="Times New Roman" w:hAnsi="Futura Book" w:cs="Times New Roman"/>
          <w:b/>
          <w:kern w:val="0"/>
          <w:sz w:val="20"/>
          <w:szCs w:val="20"/>
          <w:lang w:eastAsia="nl-NL"/>
          <w14:ligatures w14:val="none"/>
        </w:rPr>
        <w:br/>
      </w:r>
      <w:r w:rsidR="00925547" w:rsidRPr="00140051">
        <w:rPr>
          <w:rFonts w:ascii="Futura Book" w:eastAsia="Times New Roman" w:hAnsi="Futura Book" w:cs="Times New Roman"/>
          <w:b/>
          <w:kern w:val="0"/>
          <w:sz w:val="20"/>
          <w:szCs w:val="20"/>
          <w:lang w:eastAsia="nl-NL"/>
          <w14:ligatures w14:val="none"/>
        </w:rPr>
        <w:t>Algemeen</w:t>
      </w:r>
      <w:r w:rsidR="00140051">
        <w:rPr>
          <w:rFonts w:ascii="Futura Book" w:eastAsia="Times New Roman" w:hAnsi="Futura Book" w:cs="Times New Roman"/>
          <w:b/>
          <w:kern w:val="0"/>
          <w:sz w:val="20"/>
          <w:szCs w:val="20"/>
          <w:lang w:eastAsia="nl-NL"/>
          <w14:ligatures w14:val="none"/>
        </w:rPr>
        <w:br/>
      </w:r>
      <w:r w:rsidR="00925547" w:rsidRPr="00140051">
        <w:rPr>
          <w:rFonts w:ascii="Futura Book" w:hAnsi="Futura Book"/>
          <w:sz w:val="20"/>
          <w:szCs w:val="20"/>
        </w:rPr>
        <w:t xml:space="preserve">Gedeputeerde Staten willen culturele instellingen en makers stimuleren om vormen van kunst en cultuur aan te bieden die aansluiten bij de behoeften van nieuwe of nog onvoldoende bereikte publieksgroepen. Daarbij is het essentieel dat subsidieaanvragers hun project ontwikkelen in samenspraak met de beoogde publieksgroep zelf, of met een niet-culturele organisatie die deze publieksgroep bereikt of vertegenwoordigt. Onder vertegenwoordiging wordt verstaan: een organisatie die de publieksgroep goed kent en reeds bereikt of een persoon die zelf onderdeel is van deze publieksgroep. In dat laatste geval kan dat bijvoorbeeld via een klankbordgroep, een panel of een betrokken sleutelfiguur uit de publieksgroep. </w:t>
      </w:r>
      <w:r w:rsidR="00771A94">
        <w:rPr>
          <w:rFonts w:ascii="Futura Book" w:hAnsi="Futura Book"/>
          <w:sz w:val="20"/>
          <w:szCs w:val="20"/>
        </w:rPr>
        <w:br/>
      </w:r>
      <w:r w:rsidR="006C2223" w:rsidRPr="00771A94">
        <w:rPr>
          <w:rFonts w:ascii="Futura Book" w:eastAsia="Times New Roman" w:hAnsi="Futura Book" w:cs="Times New Roman"/>
          <w:b/>
          <w:kern w:val="0"/>
          <w:sz w:val="20"/>
          <w:szCs w:val="20"/>
          <w:lang w:eastAsia="nl-NL"/>
          <w14:ligatures w14:val="none"/>
        </w:rPr>
        <w:t>Onderdeel b</w:t>
      </w:r>
      <w:r w:rsidR="004C01BE">
        <w:rPr>
          <w:rFonts w:ascii="Futura Book" w:eastAsia="Times New Roman" w:hAnsi="Futura Book" w:cs="Times New Roman"/>
          <w:b/>
          <w:kern w:val="0"/>
          <w:sz w:val="20"/>
          <w:szCs w:val="20"/>
          <w:lang w:eastAsia="nl-NL"/>
          <w14:ligatures w14:val="none"/>
        </w:rPr>
        <w:t xml:space="preserve"> Het project is nieuw</w:t>
      </w:r>
      <w:r w:rsidR="006C2223" w:rsidRPr="00771A94">
        <w:rPr>
          <w:rFonts w:ascii="Futura Book" w:eastAsia="Times New Roman" w:hAnsi="Futura Book" w:cs="Times New Roman"/>
          <w:b/>
          <w:kern w:val="0"/>
          <w:sz w:val="20"/>
          <w:szCs w:val="20"/>
          <w:lang w:eastAsia="nl-NL"/>
          <w14:ligatures w14:val="none"/>
        </w:rPr>
        <w:br/>
      </w:r>
      <w:r w:rsidR="006C2223" w:rsidRPr="004C01BE">
        <w:rPr>
          <w:rFonts w:ascii="Futura Book" w:hAnsi="Futura Book"/>
          <w:sz w:val="20"/>
          <w:szCs w:val="20"/>
        </w:rPr>
        <w:t>De subsidie is bedoeld voor nieuw te ontwikkelen aanbod. Projecten die reeds eerder zijn uitgevoerd, komen slechts in aanmerking indien zij aantoonbaar inhoudelijk zijn vernieuwd en gericht zijn op het bereiken van nieuwe publiekgroepen.</w:t>
      </w:r>
      <w:r w:rsidR="00AF0169">
        <w:rPr>
          <w:rFonts w:ascii="Futura Book" w:hAnsi="Futura Book"/>
          <w:sz w:val="20"/>
          <w:szCs w:val="20"/>
        </w:rPr>
        <w:br/>
      </w:r>
      <w:r w:rsidR="005F7847" w:rsidRPr="00AF0169">
        <w:rPr>
          <w:rFonts w:ascii="Futura Book" w:eastAsia="Times New Roman" w:hAnsi="Futura Book" w:cs="Times New Roman"/>
          <w:b/>
          <w:kern w:val="0"/>
          <w:sz w:val="20"/>
          <w:szCs w:val="20"/>
          <w:lang w:eastAsia="nl-NL"/>
          <w14:ligatures w14:val="none"/>
        </w:rPr>
        <w:t>Onderdeel c</w:t>
      </w:r>
      <w:r w:rsidR="00AA15D2">
        <w:rPr>
          <w:rFonts w:ascii="Futura Book" w:eastAsia="Times New Roman" w:hAnsi="Futura Book" w:cs="Times New Roman"/>
          <w:b/>
          <w:kern w:val="0"/>
          <w:sz w:val="20"/>
          <w:szCs w:val="20"/>
          <w:lang w:eastAsia="nl-NL"/>
          <w14:ligatures w14:val="none"/>
        </w:rPr>
        <w:t xml:space="preserve"> Vergroten van het </w:t>
      </w:r>
      <w:r w:rsidR="00F73000">
        <w:rPr>
          <w:rFonts w:ascii="Futura Book" w:eastAsia="Times New Roman" w:hAnsi="Futura Book" w:cs="Times New Roman"/>
          <w:b/>
          <w:kern w:val="0"/>
          <w:sz w:val="20"/>
          <w:szCs w:val="20"/>
          <w:lang w:eastAsia="nl-NL"/>
          <w14:ligatures w14:val="none"/>
        </w:rPr>
        <w:t>inclusief kunst- en cultuur</w:t>
      </w:r>
      <w:r w:rsidR="00AA15D2">
        <w:rPr>
          <w:rFonts w:ascii="Futura Book" w:eastAsia="Times New Roman" w:hAnsi="Futura Book" w:cs="Times New Roman"/>
          <w:b/>
          <w:kern w:val="0"/>
          <w:sz w:val="20"/>
          <w:szCs w:val="20"/>
          <w:lang w:eastAsia="nl-NL"/>
          <w14:ligatures w14:val="none"/>
        </w:rPr>
        <w:t>aanbod</w:t>
      </w:r>
      <w:r w:rsidR="00F73000">
        <w:rPr>
          <w:rFonts w:ascii="Futura Book" w:hAnsi="Futura Book"/>
          <w:sz w:val="20"/>
          <w:szCs w:val="20"/>
        </w:rPr>
        <w:br/>
      </w:r>
      <w:r w:rsidR="005F7847" w:rsidRPr="00F73000">
        <w:rPr>
          <w:rFonts w:ascii="Futura Book" w:hAnsi="Futura Book"/>
          <w:sz w:val="20"/>
          <w:szCs w:val="20"/>
        </w:rPr>
        <w:t>Gedeputeerde Staten willen culturele instellingen en makers stimuleren om vormen van cultuur aan te bieden die aansluiten bij de behoeften van niet-vanzelfsprekende publieksgroepen.</w:t>
      </w:r>
      <w:r w:rsidR="00F73000">
        <w:rPr>
          <w:rFonts w:ascii="Futura Book" w:hAnsi="Futura Book"/>
          <w:sz w:val="20"/>
          <w:szCs w:val="20"/>
        </w:rPr>
        <w:br/>
      </w:r>
      <w:r w:rsidR="006C2223" w:rsidRPr="00F73000">
        <w:rPr>
          <w:rFonts w:ascii="Futura Book" w:eastAsia="Times New Roman" w:hAnsi="Futura Book" w:cs="Times New Roman"/>
          <w:b/>
          <w:kern w:val="0"/>
          <w:sz w:val="20"/>
          <w:szCs w:val="20"/>
          <w:lang w:eastAsia="nl-NL"/>
          <w14:ligatures w14:val="none"/>
        </w:rPr>
        <w:t>Onderdeel d en e</w:t>
      </w:r>
      <w:r w:rsidR="00D443F5">
        <w:rPr>
          <w:rFonts w:ascii="Futura Book" w:eastAsia="Times New Roman" w:hAnsi="Futura Book" w:cs="Times New Roman"/>
          <w:b/>
          <w:kern w:val="0"/>
          <w:sz w:val="20"/>
          <w:szCs w:val="20"/>
          <w:lang w:eastAsia="nl-NL"/>
          <w14:ligatures w14:val="none"/>
        </w:rPr>
        <w:t xml:space="preserve"> Publieksgroep en samenwerking</w:t>
      </w:r>
      <w:r w:rsidR="00D443F5">
        <w:rPr>
          <w:rFonts w:ascii="Futura Book" w:eastAsia="Times New Roman" w:hAnsi="Futura Book" w:cs="Times New Roman"/>
          <w:b/>
          <w:kern w:val="0"/>
          <w:sz w:val="20"/>
          <w:szCs w:val="20"/>
          <w:lang w:eastAsia="nl-NL"/>
          <w14:ligatures w14:val="none"/>
        </w:rPr>
        <w:br/>
      </w:r>
      <w:r w:rsidR="006C2223" w:rsidRPr="00D443F5">
        <w:rPr>
          <w:rFonts w:ascii="Futura Book" w:hAnsi="Futura Book"/>
          <w:sz w:val="20"/>
          <w:szCs w:val="20"/>
        </w:rPr>
        <w:t>In de paragraaf wordt het woord ‘publieksgroep’ gebruikt, maar hieronder mogen ook meerdere publieksgroepen worden verstaan. Dit kan bijvoorbeeld gaan om een project dat zich richt op jongeren én mensen met een beperking</w:t>
      </w:r>
      <w:r w:rsidR="00D91DF9" w:rsidRPr="00D443F5">
        <w:rPr>
          <w:rFonts w:ascii="Futura Book" w:hAnsi="Futura Book"/>
          <w:sz w:val="20"/>
          <w:szCs w:val="20"/>
        </w:rPr>
        <w:t>.</w:t>
      </w:r>
      <w:r w:rsidR="00D443F5">
        <w:rPr>
          <w:rFonts w:ascii="Futura Book" w:hAnsi="Futura Book"/>
          <w:sz w:val="20"/>
          <w:szCs w:val="20"/>
        </w:rPr>
        <w:br/>
      </w:r>
      <w:r w:rsidR="006C2223" w:rsidRPr="00D443F5">
        <w:rPr>
          <w:rFonts w:ascii="Futura Book" w:eastAsia="Times New Roman" w:hAnsi="Futura Book" w:cs="Times New Roman"/>
          <w:b/>
          <w:kern w:val="0"/>
          <w:sz w:val="20"/>
          <w:szCs w:val="20"/>
          <w:lang w:eastAsia="nl-NL"/>
          <w14:ligatures w14:val="none"/>
        </w:rPr>
        <w:t xml:space="preserve">Onderdeel f, g en h </w:t>
      </w:r>
      <w:r w:rsidR="00D443F5">
        <w:rPr>
          <w:rFonts w:ascii="Futura Book" w:eastAsia="Times New Roman" w:hAnsi="Futura Book" w:cs="Times New Roman"/>
          <w:b/>
          <w:kern w:val="0"/>
          <w:sz w:val="20"/>
          <w:szCs w:val="20"/>
          <w:lang w:eastAsia="nl-NL"/>
          <w14:ligatures w14:val="none"/>
        </w:rPr>
        <w:t>V</w:t>
      </w:r>
      <w:r w:rsidR="006C2223" w:rsidRPr="00D443F5">
        <w:rPr>
          <w:rFonts w:ascii="Futura Book" w:eastAsia="Times New Roman" w:hAnsi="Futura Book" w:cs="Times New Roman"/>
          <w:b/>
          <w:kern w:val="0"/>
          <w:sz w:val="20"/>
          <w:szCs w:val="20"/>
          <w:lang w:eastAsia="nl-NL"/>
          <w14:ligatures w14:val="none"/>
        </w:rPr>
        <w:t>erplichte formats</w:t>
      </w:r>
      <w:r w:rsidR="00D443F5">
        <w:rPr>
          <w:rFonts w:ascii="Futura Book" w:eastAsia="Times New Roman" w:hAnsi="Futura Book" w:cs="Times New Roman"/>
          <w:b/>
          <w:kern w:val="0"/>
          <w:sz w:val="20"/>
          <w:szCs w:val="20"/>
          <w:lang w:eastAsia="nl-NL"/>
          <w14:ligatures w14:val="none"/>
        </w:rPr>
        <w:br/>
      </w:r>
      <w:r w:rsidR="006C2223" w:rsidRPr="00633B4F">
        <w:rPr>
          <w:rFonts w:ascii="Futura Book" w:hAnsi="Futura Book"/>
          <w:sz w:val="20"/>
          <w:szCs w:val="20"/>
        </w:rPr>
        <w:t xml:space="preserve">De subsidieaanvrager dient verplicht gebruik te maken van de door Gedeputeerde Staten vastgestelde formats van een projectplan, </w:t>
      </w:r>
      <w:r w:rsidR="00633B4F" w:rsidRPr="00633B4F">
        <w:rPr>
          <w:rFonts w:ascii="Futura Book" w:hAnsi="Futura Book"/>
          <w:sz w:val="20"/>
          <w:szCs w:val="20"/>
        </w:rPr>
        <w:t>project</w:t>
      </w:r>
      <w:r w:rsidR="006C2223" w:rsidRPr="00633B4F">
        <w:rPr>
          <w:rFonts w:ascii="Futura Book" w:hAnsi="Futura Book"/>
          <w:sz w:val="20"/>
          <w:szCs w:val="20"/>
        </w:rPr>
        <w:t>begroting en samenwerkingsformulier. Zo dient de subsidieaanvrager in het projectplan onder andere een realistische planning op te nemen en te motiveren op welke manieren aan de vereisten in deze paragraaf wordt voldaan. Ook moet de begroting een duidelijke specificatie en toelichting bevatten.</w:t>
      </w:r>
      <w:r w:rsidR="00111B93">
        <w:rPr>
          <w:rFonts w:ascii="Futura Book" w:hAnsi="Futura Book"/>
          <w:sz w:val="20"/>
          <w:szCs w:val="20"/>
        </w:rPr>
        <w:br/>
      </w:r>
      <w:r w:rsidR="00111B93" w:rsidRPr="00E518F1">
        <w:rPr>
          <w:rFonts w:ascii="Futura Book" w:hAnsi="Futura Book"/>
          <w:b/>
          <w:bCs/>
          <w:sz w:val="20"/>
          <w:szCs w:val="20"/>
        </w:rPr>
        <w:t>Onderdeel h Samenwerking</w:t>
      </w:r>
      <w:r w:rsidR="00E518F1" w:rsidRPr="00E518F1">
        <w:rPr>
          <w:rFonts w:ascii="Futura Book" w:hAnsi="Futura Book"/>
          <w:b/>
          <w:bCs/>
          <w:sz w:val="20"/>
          <w:szCs w:val="20"/>
        </w:rPr>
        <w:br/>
      </w:r>
      <w:r w:rsidR="00F029B1">
        <w:rPr>
          <w:rFonts w:ascii="Futura Book" w:hAnsi="Futura Book"/>
          <w:sz w:val="20"/>
          <w:szCs w:val="20"/>
        </w:rPr>
        <w:t xml:space="preserve">Door een samenwerking verplicht te stellen willen Gedeputeerde Staten borgen dat het perspectief van de beoogde publieksgroep </w:t>
      </w:r>
      <w:r w:rsidR="00E348B4">
        <w:rPr>
          <w:rFonts w:ascii="Futura Book" w:hAnsi="Futura Book"/>
          <w:sz w:val="20"/>
          <w:szCs w:val="20"/>
        </w:rPr>
        <w:t xml:space="preserve">wordt </w:t>
      </w:r>
      <w:r w:rsidR="00E348B4" w:rsidRPr="003A3D0F">
        <w:rPr>
          <w:rFonts w:ascii="Futura Book" w:hAnsi="Futura Book"/>
          <w:sz w:val="20"/>
          <w:szCs w:val="20"/>
        </w:rPr>
        <w:t xml:space="preserve">meegenomen in </w:t>
      </w:r>
      <w:r w:rsidR="003A3D0F" w:rsidRPr="003A3D0F">
        <w:rPr>
          <w:rFonts w:ascii="Futura Book" w:hAnsi="Futura Book"/>
          <w:sz w:val="20"/>
          <w:szCs w:val="20"/>
        </w:rPr>
        <w:t>het</w:t>
      </w:r>
      <w:r w:rsidR="003A3D0F">
        <w:rPr>
          <w:rFonts w:ascii="Futura Book" w:hAnsi="Futura Book"/>
          <w:sz w:val="20"/>
          <w:szCs w:val="20"/>
        </w:rPr>
        <w:t xml:space="preserve"> </w:t>
      </w:r>
      <w:r w:rsidR="00E348B4">
        <w:rPr>
          <w:rFonts w:ascii="Futura Book" w:hAnsi="Futura Book"/>
          <w:sz w:val="20"/>
          <w:szCs w:val="20"/>
        </w:rPr>
        <w:t xml:space="preserve">project. </w:t>
      </w:r>
      <w:r w:rsidR="00E348B4">
        <w:rPr>
          <w:rFonts w:ascii="Futura Book" w:hAnsi="Futura Book"/>
          <w:sz w:val="20"/>
          <w:szCs w:val="20"/>
        </w:rPr>
        <w:br/>
      </w:r>
      <w:r w:rsidR="006E3614" w:rsidRPr="00E348B4">
        <w:rPr>
          <w:rFonts w:ascii="Futura Book" w:eastAsia="Times New Roman" w:hAnsi="Futura Book" w:cs="Times New Roman"/>
          <w:b/>
          <w:kern w:val="0"/>
          <w:sz w:val="20"/>
          <w:szCs w:val="20"/>
          <w:lang w:eastAsia="nl-NL"/>
          <w14:ligatures w14:val="none"/>
        </w:rPr>
        <w:t>Onder i</w:t>
      </w:r>
      <w:r w:rsidR="002A3A6D">
        <w:rPr>
          <w:rFonts w:ascii="Futura Book" w:eastAsia="Times New Roman" w:hAnsi="Futura Book" w:cs="Times New Roman"/>
          <w:b/>
          <w:kern w:val="0"/>
          <w:sz w:val="20"/>
          <w:szCs w:val="20"/>
          <w:lang w:eastAsia="nl-NL"/>
          <w14:ligatures w14:val="none"/>
        </w:rPr>
        <w:t xml:space="preserve"> Bovenlokaal</w:t>
      </w:r>
      <w:r w:rsidR="001D7AC4">
        <w:rPr>
          <w:rFonts w:ascii="Futura Book" w:eastAsia="Times New Roman" w:hAnsi="Futura Book" w:cs="Times New Roman"/>
          <w:b/>
          <w:kern w:val="0"/>
          <w:sz w:val="20"/>
          <w:szCs w:val="20"/>
          <w:lang w:eastAsia="nl-NL"/>
          <w14:ligatures w14:val="none"/>
        </w:rPr>
        <w:t xml:space="preserve"> </w:t>
      </w:r>
      <w:r w:rsidR="00AF5809">
        <w:rPr>
          <w:rFonts w:ascii="Futura Book" w:eastAsia="Times New Roman" w:hAnsi="Futura Book" w:cs="Times New Roman"/>
          <w:b/>
          <w:kern w:val="0"/>
          <w:sz w:val="20"/>
          <w:szCs w:val="20"/>
          <w:lang w:eastAsia="nl-NL"/>
          <w14:ligatures w14:val="none"/>
        </w:rPr>
        <w:t>publieksbereik</w:t>
      </w:r>
      <w:r w:rsidR="00E348B4">
        <w:rPr>
          <w:rFonts w:ascii="Futura Book" w:eastAsia="Times New Roman" w:hAnsi="Futura Book" w:cs="Times New Roman"/>
          <w:b/>
          <w:kern w:val="0"/>
          <w:sz w:val="20"/>
          <w:szCs w:val="20"/>
          <w:lang w:eastAsia="nl-NL"/>
          <w14:ligatures w14:val="none"/>
        </w:rPr>
        <w:br/>
      </w:r>
      <w:r w:rsidR="00CE08C0" w:rsidRPr="00A8543B">
        <w:rPr>
          <w:rFonts w:ascii="Futura Book" w:hAnsi="Futura Book"/>
          <w:sz w:val="20"/>
          <w:szCs w:val="20"/>
        </w:rPr>
        <w:t xml:space="preserve">Gedeputeerde Staten willen projecten stimuleren die een </w:t>
      </w:r>
      <w:r w:rsidR="00AF5809" w:rsidRPr="00A8543B">
        <w:rPr>
          <w:rFonts w:ascii="Futura Book" w:hAnsi="Futura Book"/>
          <w:sz w:val="20"/>
          <w:szCs w:val="20"/>
        </w:rPr>
        <w:t xml:space="preserve">bovenlokale </w:t>
      </w:r>
      <w:r w:rsidR="00CE08C0" w:rsidRPr="00A8543B">
        <w:rPr>
          <w:rFonts w:ascii="Futura Book" w:hAnsi="Futura Book"/>
          <w:sz w:val="20"/>
          <w:szCs w:val="20"/>
        </w:rPr>
        <w:t>uitstraling op de regio hebben, omdat deze paragraaf bedoeld is als aanvulling op lokale ondersteuning.</w:t>
      </w:r>
      <w:r w:rsidR="00D733E8" w:rsidRPr="00A8543B">
        <w:rPr>
          <w:rFonts w:ascii="Futura Book" w:hAnsi="Futura Book"/>
          <w:sz w:val="20"/>
          <w:szCs w:val="20"/>
        </w:rPr>
        <w:t xml:space="preserve"> </w:t>
      </w:r>
      <w:r w:rsidR="00B315A9" w:rsidRPr="00A8543B">
        <w:rPr>
          <w:rFonts w:ascii="Futura Book" w:hAnsi="Futura Book"/>
          <w:sz w:val="20"/>
          <w:szCs w:val="20"/>
        </w:rPr>
        <w:t>Het gaat niet alleen om activiteiten die bovenlokaal worden georganiseerd, maar om het daadwerkelijk bereiken van publiek uit meerdere gemeenten.</w:t>
      </w:r>
      <w:r w:rsidR="00B315A9" w:rsidRPr="00B315A9">
        <w:rPr>
          <w:rFonts w:ascii="Futura Book" w:hAnsi="Futura Book"/>
          <w:sz w:val="20"/>
          <w:szCs w:val="20"/>
        </w:rPr>
        <w:t xml:space="preserve"> </w:t>
      </w:r>
      <w:r w:rsidR="00B315A9">
        <w:rPr>
          <w:rFonts w:ascii="Futura Book" w:hAnsi="Futura Book"/>
          <w:sz w:val="20"/>
          <w:szCs w:val="20"/>
        </w:rPr>
        <w:br/>
      </w:r>
      <w:r w:rsidR="006C2223" w:rsidRPr="00E348B4">
        <w:rPr>
          <w:rFonts w:ascii="Futura Book" w:eastAsia="Times New Roman" w:hAnsi="Futura Book" w:cs="Times New Roman"/>
          <w:b/>
          <w:kern w:val="0"/>
          <w:sz w:val="20"/>
          <w:szCs w:val="20"/>
          <w:lang w:eastAsia="nl-NL"/>
          <w14:ligatures w14:val="none"/>
        </w:rPr>
        <w:t>Onder j</w:t>
      </w:r>
      <w:r w:rsidR="002A3A6D">
        <w:rPr>
          <w:rFonts w:ascii="Futura Book" w:eastAsia="Times New Roman" w:hAnsi="Futura Book" w:cs="Times New Roman"/>
          <w:b/>
          <w:kern w:val="0"/>
          <w:sz w:val="20"/>
          <w:szCs w:val="20"/>
          <w:lang w:eastAsia="nl-NL"/>
          <w14:ligatures w14:val="none"/>
        </w:rPr>
        <w:t xml:space="preserve"> Artistieke kwaliteit</w:t>
      </w:r>
      <w:r w:rsidR="002A3A6D">
        <w:rPr>
          <w:rFonts w:ascii="Futura Book" w:eastAsia="Times New Roman" w:hAnsi="Futura Book" w:cs="Times New Roman"/>
          <w:b/>
          <w:kern w:val="0"/>
          <w:sz w:val="20"/>
          <w:szCs w:val="20"/>
          <w:lang w:eastAsia="nl-NL"/>
          <w14:ligatures w14:val="none"/>
        </w:rPr>
        <w:br/>
      </w:r>
      <w:r w:rsidR="00FD24ED" w:rsidRPr="002A3A6D">
        <w:rPr>
          <w:rFonts w:ascii="Futura Book" w:hAnsi="Futura Book"/>
          <w:sz w:val="20"/>
          <w:szCs w:val="20"/>
        </w:rPr>
        <w:t>De subsidievereiste ‘Artistieke kwaliteit’ houdt in dat het project op artistiek vlak goed is doordacht en professioneel wordt uitgevoerd. Om de artistieke kwaliteit te beoordelen wordt gekeken naar vakmanschap, zeggingskracht en oorspronkelijkheid, waarmee het artistieke product of de artistieke interventie zich onderscheidt.</w:t>
      </w:r>
      <w:r w:rsidR="00B2659C">
        <w:rPr>
          <w:rFonts w:ascii="Futura Book" w:hAnsi="Futura Book"/>
          <w:sz w:val="20"/>
          <w:szCs w:val="20"/>
        </w:rPr>
        <w:t xml:space="preserve"> </w:t>
      </w:r>
      <w:r w:rsidR="00B2659C" w:rsidRPr="00A8543B">
        <w:rPr>
          <w:rFonts w:ascii="Futura Book" w:hAnsi="Futura Book"/>
          <w:sz w:val="20"/>
          <w:szCs w:val="20"/>
        </w:rPr>
        <w:t>De artistieke kwaliteit van het project moet blijken uit een uitgewerkte artistieke visie op het project én uit aantoonbare betrokkenheid van professionele artistieke makers. Door het verplicht overleggen van een cv van de maker(s) wordt het voor Gedeputeerde Staten mogelijk om deze betrokkenheid en de artistieke deskundigheid op een eenduidige en toetsbare manier te toetsen. Hiermee wordt geborgd dat de artistieke uitvoering van het project voldoende kwaliteit kent.</w:t>
      </w:r>
      <w:r w:rsidR="002A3A6D">
        <w:rPr>
          <w:rFonts w:ascii="Futura Book" w:hAnsi="Futura Book"/>
          <w:sz w:val="20"/>
          <w:szCs w:val="20"/>
        </w:rPr>
        <w:br/>
      </w:r>
      <w:r w:rsidR="00CC385E" w:rsidRPr="002A3A6D">
        <w:rPr>
          <w:rFonts w:ascii="Futura Book" w:hAnsi="Futura Book"/>
          <w:b/>
          <w:bCs/>
          <w:sz w:val="20"/>
          <w:szCs w:val="20"/>
        </w:rPr>
        <w:t xml:space="preserve">Onder 1° Uitgewerkte </w:t>
      </w:r>
      <w:r w:rsidR="006C6688" w:rsidRPr="002A3A6D">
        <w:rPr>
          <w:rFonts w:ascii="Futura Book" w:hAnsi="Futura Book"/>
          <w:b/>
          <w:bCs/>
          <w:sz w:val="20"/>
          <w:szCs w:val="20"/>
        </w:rPr>
        <w:t>artistieke</w:t>
      </w:r>
      <w:r w:rsidR="00CC385E" w:rsidRPr="002A3A6D">
        <w:rPr>
          <w:rFonts w:ascii="Futura Book" w:hAnsi="Futura Book"/>
          <w:b/>
          <w:bCs/>
          <w:sz w:val="20"/>
          <w:szCs w:val="20"/>
        </w:rPr>
        <w:t xml:space="preserve"> </w:t>
      </w:r>
      <w:r w:rsidR="006C6688" w:rsidRPr="002A3A6D">
        <w:rPr>
          <w:rFonts w:ascii="Futura Book" w:hAnsi="Futura Book"/>
          <w:b/>
          <w:bCs/>
          <w:sz w:val="20"/>
          <w:szCs w:val="20"/>
        </w:rPr>
        <w:t>visie</w:t>
      </w:r>
      <w:r w:rsidR="005274C3">
        <w:rPr>
          <w:rFonts w:ascii="Futura Book" w:hAnsi="Futura Book"/>
          <w:b/>
          <w:bCs/>
          <w:sz w:val="20"/>
          <w:szCs w:val="20"/>
        </w:rPr>
        <w:br/>
      </w:r>
      <w:r w:rsidR="00FD24ED" w:rsidRPr="002A3A6D">
        <w:rPr>
          <w:rFonts w:ascii="Futura Book" w:hAnsi="Futura Book"/>
          <w:sz w:val="20"/>
          <w:szCs w:val="20"/>
        </w:rPr>
        <w:t xml:space="preserve">Gedeputeerde Staten vinden een uitgewerkte artistieke visie op het project belangrijk. Bij de </w:t>
      </w:r>
      <w:r w:rsidR="00FD24ED" w:rsidRPr="002A3A6D">
        <w:rPr>
          <w:rFonts w:ascii="Futura Book" w:hAnsi="Futura Book"/>
          <w:sz w:val="20"/>
          <w:szCs w:val="20"/>
        </w:rPr>
        <w:lastRenderedPageBreak/>
        <w:t>uitwerking van de artistieke visie denken Gedeputeerde Staten aan zaken als: de betekenis van het project in relatie tot het bestaande kunst- en culturele aanbod, hoe de aanvrager zich met dit project onderscheidt, waar de aanvrager op artistiek gebied naartoe wil en welke weg de aanvrager wil afleggen gedurende het project.</w:t>
      </w:r>
      <w:r w:rsidR="005274C3">
        <w:rPr>
          <w:rFonts w:ascii="Futura Book" w:hAnsi="Futura Book"/>
          <w:b/>
          <w:bCs/>
          <w:sz w:val="20"/>
          <w:szCs w:val="20"/>
        </w:rPr>
        <w:br/>
      </w:r>
      <w:r w:rsidR="006C6688" w:rsidRPr="0076725D">
        <w:rPr>
          <w:rFonts w:ascii="Futura Book" w:hAnsi="Futura Book"/>
          <w:b/>
          <w:bCs/>
          <w:sz w:val="20"/>
          <w:szCs w:val="20"/>
        </w:rPr>
        <w:t xml:space="preserve">Onder 2° </w:t>
      </w:r>
      <w:r w:rsidR="00BC6CFC" w:rsidRPr="0076725D">
        <w:rPr>
          <w:rFonts w:ascii="Futura Book" w:hAnsi="Futura Book"/>
          <w:b/>
          <w:bCs/>
          <w:sz w:val="20"/>
          <w:szCs w:val="20"/>
        </w:rPr>
        <w:t xml:space="preserve">een cv van de maker of makers van het project </w:t>
      </w:r>
      <w:r w:rsidR="005274C3" w:rsidRPr="0076725D">
        <w:rPr>
          <w:rFonts w:ascii="Futura Book" w:hAnsi="Futura Book"/>
          <w:b/>
          <w:bCs/>
          <w:sz w:val="20"/>
          <w:szCs w:val="20"/>
        </w:rPr>
        <w:br/>
      </w:r>
      <w:r w:rsidR="00FD24ED" w:rsidRPr="0076725D">
        <w:rPr>
          <w:rFonts w:ascii="Futura Book" w:hAnsi="Futura Book"/>
          <w:sz w:val="20"/>
          <w:szCs w:val="20"/>
        </w:rPr>
        <w:t>Gedeputeerde Staten zijn van mening dat artistieke kwaliteit voldoende is geborgd als naast een goed onderbouwde artistieke visie op het project (zie 3.6j lid 1), artistieke kwaliteit ook aantoonbaar blijkt uit de werkervaring van de subsidieaanvrager. Dit kan bijvoorbeeld blijken uit: de artistieke prestaties of relevante eerdere projecten uit het verleden, de samenwerking met andere erkende culturele instellingen of makers, alsmede de ondersteuning van dit project door andere cultuurfondsen of cultuurfinanciers. De aanvrager moet dit aantonen middels een cv van de maker of makers van het project</w:t>
      </w:r>
      <w:r w:rsidR="0076725D" w:rsidRPr="0076725D">
        <w:rPr>
          <w:rFonts w:ascii="Futura Book" w:hAnsi="Futura Book"/>
          <w:sz w:val="20"/>
          <w:szCs w:val="20"/>
        </w:rPr>
        <w:t>.</w:t>
      </w:r>
    </w:p>
    <w:p w14:paraId="352354D6" w14:textId="382399BC" w:rsidR="00B85050" w:rsidRPr="00E4707C" w:rsidRDefault="00B85050" w:rsidP="00B85050">
      <w:pPr>
        <w:rPr>
          <w:rFonts w:ascii="Futura Book" w:hAnsi="Futura Book"/>
          <w:sz w:val="20"/>
          <w:szCs w:val="20"/>
        </w:rPr>
      </w:pPr>
      <w:r w:rsidRPr="00E4707C">
        <w:rPr>
          <w:rFonts w:ascii="Futura Book" w:hAnsi="Futura Book"/>
          <w:b/>
          <w:bCs/>
          <w:sz w:val="20"/>
          <w:szCs w:val="20"/>
        </w:rPr>
        <w:t>Artikel 3.7 Subsidiabele kosten</w:t>
      </w:r>
      <w:r w:rsidR="00E4707C">
        <w:rPr>
          <w:rFonts w:ascii="Futura Book" w:hAnsi="Futura Book"/>
          <w:b/>
          <w:bCs/>
          <w:sz w:val="20"/>
          <w:szCs w:val="20"/>
        </w:rPr>
        <w:br/>
      </w:r>
      <w:r w:rsidRPr="00E4707C">
        <w:rPr>
          <w:rFonts w:ascii="Futura Book" w:hAnsi="Futura Book"/>
          <w:b/>
          <w:bCs/>
          <w:sz w:val="20"/>
          <w:szCs w:val="20"/>
        </w:rPr>
        <w:t>Eerste lid Noodzakelijk en adequaat</w:t>
      </w:r>
      <w:r w:rsidR="00E4707C">
        <w:rPr>
          <w:rFonts w:ascii="Futura Book" w:hAnsi="Futura Book"/>
          <w:b/>
          <w:bCs/>
          <w:sz w:val="20"/>
          <w:szCs w:val="20"/>
        </w:rPr>
        <w:br/>
      </w:r>
      <w:r w:rsidRPr="00E4707C">
        <w:rPr>
          <w:rFonts w:ascii="Futura Book" w:hAnsi="Futura Book"/>
          <w:b/>
          <w:bCs/>
          <w:sz w:val="20"/>
          <w:szCs w:val="20"/>
        </w:rPr>
        <w:t>Onder c Beperking opleidingskosten</w:t>
      </w:r>
      <w:r w:rsidR="00E4707C">
        <w:rPr>
          <w:rFonts w:ascii="Futura Book" w:hAnsi="Futura Book"/>
          <w:b/>
          <w:bCs/>
          <w:sz w:val="20"/>
          <w:szCs w:val="20"/>
        </w:rPr>
        <w:br/>
      </w:r>
      <w:r w:rsidRPr="00E4707C">
        <w:rPr>
          <w:rFonts w:ascii="Futura Book" w:hAnsi="Futura Book"/>
          <w:sz w:val="20"/>
          <w:szCs w:val="20"/>
        </w:rPr>
        <w:t xml:space="preserve">Gedeputeerde Staten beogen dat een zo groot mogelijk deel van de subsidie direct voor het project zelf wordt ingezet. Zij willen opleidingskosten echter niet geheel uitsluiten, omdat het in specifieke gevallen wenselijk kan zijn hiervoor middelen in te zetten als dit bijdraagt aan het doel van deze paragraaf. Gedeputeerde Staten hebben daarom bepaald dat maximaal 5 % van de totale subsidiabele kosten betrekking mag hebben op specifiek op het project gerichte opleiding. </w:t>
      </w:r>
      <w:r w:rsidR="00E4707C">
        <w:rPr>
          <w:rFonts w:ascii="Futura Book" w:hAnsi="Futura Book"/>
          <w:sz w:val="20"/>
          <w:szCs w:val="20"/>
        </w:rPr>
        <w:br/>
      </w:r>
      <w:r w:rsidRPr="00E4707C">
        <w:rPr>
          <w:rFonts w:ascii="Futura Book" w:hAnsi="Futura Book"/>
          <w:b/>
          <w:bCs/>
          <w:sz w:val="20"/>
          <w:szCs w:val="20"/>
        </w:rPr>
        <w:t>Onder d Overige uitvoeringskosten</w:t>
      </w:r>
      <w:r w:rsidR="00E4707C">
        <w:rPr>
          <w:rFonts w:ascii="Futura Book" w:hAnsi="Futura Book"/>
          <w:b/>
          <w:bCs/>
          <w:sz w:val="20"/>
          <w:szCs w:val="20"/>
        </w:rPr>
        <w:br/>
      </w:r>
      <w:r w:rsidRPr="00E4707C">
        <w:rPr>
          <w:rFonts w:ascii="Futura Book" w:hAnsi="Futura Book"/>
          <w:sz w:val="20"/>
          <w:szCs w:val="20"/>
        </w:rPr>
        <w:t>Onder overige uitvoeringskosten verstaan Gedeputeerde Staten bijvoorbeeld kosten voor: digitale transformatie, softwarekosten, kosten voor dataverzameling en -analyse, kosten voor impactmeting, communicatiekosten, kosten voor decors of andere materiaalkosten die direct betrekking hebben op het project.</w:t>
      </w:r>
    </w:p>
    <w:p w14:paraId="21786E4C" w14:textId="54DA6195" w:rsidR="002104A6" w:rsidRPr="00D038E7" w:rsidRDefault="008A45D3" w:rsidP="002104A6">
      <w:pPr>
        <w:rPr>
          <w:rFonts w:ascii="Futura Book" w:hAnsi="Futura Book"/>
          <w:sz w:val="20"/>
          <w:szCs w:val="20"/>
        </w:rPr>
      </w:pPr>
      <w:r w:rsidRPr="00EA24AA">
        <w:rPr>
          <w:rFonts w:ascii="Futura Book" w:hAnsi="Futura Book"/>
          <w:b/>
          <w:bCs/>
          <w:sz w:val="20"/>
          <w:szCs w:val="20"/>
        </w:rPr>
        <w:t xml:space="preserve">Artikel 3.8 Niet-subsidiabele kosten </w:t>
      </w:r>
      <w:r w:rsidR="00EA24AA">
        <w:rPr>
          <w:rFonts w:ascii="Futura Book" w:hAnsi="Futura Book"/>
          <w:b/>
          <w:bCs/>
          <w:sz w:val="20"/>
          <w:szCs w:val="20"/>
        </w:rPr>
        <w:br/>
      </w:r>
      <w:r w:rsidR="00395119" w:rsidRPr="00EA24AA">
        <w:rPr>
          <w:rFonts w:ascii="Futura Book" w:hAnsi="Futura Book"/>
          <w:b/>
          <w:bCs/>
          <w:sz w:val="20"/>
          <w:szCs w:val="20"/>
        </w:rPr>
        <w:t xml:space="preserve">Onder a Reguliere </w:t>
      </w:r>
      <w:r w:rsidR="007777F1" w:rsidRPr="00EA24AA">
        <w:rPr>
          <w:rFonts w:ascii="Futura Book" w:hAnsi="Futura Book"/>
          <w:b/>
          <w:bCs/>
          <w:sz w:val="20"/>
          <w:szCs w:val="20"/>
        </w:rPr>
        <w:t>bedrijfskosten</w:t>
      </w:r>
      <w:r w:rsidR="00D038E7">
        <w:rPr>
          <w:rFonts w:ascii="Futura Book" w:hAnsi="Futura Book"/>
          <w:b/>
          <w:bCs/>
          <w:sz w:val="20"/>
          <w:szCs w:val="20"/>
        </w:rPr>
        <w:br/>
      </w:r>
      <w:r w:rsidR="00395119" w:rsidRPr="00D038E7">
        <w:rPr>
          <w:rFonts w:ascii="Futura Book" w:hAnsi="Futura Book"/>
          <w:sz w:val="20"/>
          <w:szCs w:val="20"/>
        </w:rPr>
        <w:t xml:space="preserve">Deze subsidieparagraaf is niet bedoeld voor de bekostiging van reguliere activiteiten van de subsidieaanvrager. </w:t>
      </w:r>
      <w:r w:rsidR="00463769">
        <w:rPr>
          <w:rFonts w:ascii="Futura Book" w:hAnsi="Futura Book"/>
          <w:sz w:val="20"/>
          <w:szCs w:val="20"/>
        </w:rPr>
        <w:t>E</w:t>
      </w:r>
      <w:r w:rsidR="00395119" w:rsidRPr="00D038E7">
        <w:rPr>
          <w:rFonts w:ascii="Futura Book" w:hAnsi="Futura Book"/>
          <w:sz w:val="20"/>
          <w:szCs w:val="20"/>
        </w:rPr>
        <w:t>nkel de kosten die specifiek worden gemaakt ten behoeve van het project</w:t>
      </w:r>
      <w:r w:rsidR="00463769">
        <w:rPr>
          <w:rFonts w:ascii="Futura Book" w:hAnsi="Futura Book"/>
          <w:sz w:val="20"/>
          <w:szCs w:val="20"/>
        </w:rPr>
        <w:t xml:space="preserve"> zijn subsidiabel</w:t>
      </w:r>
      <w:r w:rsidR="00395119" w:rsidRPr="00D038E7">
        <w:rPr>
          <w:rFonts w:ascii="Futura Book" w:hAnsi="Futura Book"/>
          <w:sz w:val="20"/>
          <w:szCs w:val="20"/>
        </w:rPr>
        <w:t>.</w:t>
      </w:r>
      <w:r w:rsidR="00BE7226" w:rsidRPr="00D038E7">
        <w:rPr>
          <w:rFonts w:ascii="Futura Book" w:hAnsi="Futura Book"/>
          <w:sz w:val="20"/>
          <w:szCs w:val="20"/>
        </w:rPr>
        <w:t xml:space="preserve"> </w:t>
      </w:r>
    </w:p>
    <w:p w14:paraId="171469F0" w14:textId="63AB172A" w:rsidR="00AF5CD2" w:rsidRPr="00424A6F" w:rsidRDefault="00AF5CD2" w:rsidP="00424A6F">
      <w:pPr>
        <w:rPr>
          <w:rFonts w:ascii="Futura Book" w:hAnsi="Futura Book"/>
          <w:sz w:val="20"/>
          <w:szCs w:val="20"/>
        </w:rPr>
      </w:pPr>
      <w:r w:rsidRPr="00424A6F">
        <w:rPr>
          <w:rFonts w:ascii="Futura Book" w:hAnsi="Futura Book"/>
          <w:b/>
          <w:bCs/>
          <w:sz w:val="20"/>
          <w:szCs w:val="20"/>
        </w:rPr>
        <w:t xml:space="preserve">Artikel 3.11 Subsidiehoogte </w:t>
      </w:r>
      <w:r w:rsidR="00424A6F">
        <w:rPr>
          <w:rFonts w:ascii="Futura Book" w:hAnsi="Futura Book"/>
          <w:b/>
          <w:bCs/>
          <w:sz w:val="20"/>
          <w:szCs w:val="20"/>
        </w:rPr>
        <w:br/>
      </w:r>
      <w:r w:rsidRPr="00424A6F">
        <w:rPr>
          <w:rFonts w:ascii="Futura Book" w:hAnsi="Futura Book"/>
          <w:b/>
          <w:bCs/>
          <w:sz w:val="20"/>
          <w:szCs w:val="20"/>
        </w:rPr>
        <w:t>Eerste lid Maximaal € 50.000</w:t>
      </w:r>
      <w:r w:rsidR="00424A6F">
        <w:rPr>
          <w:rFonts w:ascii="Futura Book" w:hAnsi="Futura Book"/>
          <w:b/>
          <w:bCs/>
          <w:sz w:val="20"/>
          <w:szCs w:val="20"/>
        </w:rPr>
        <w:br/>
      </w:r>
      <w:r w:rsidRPr="00424A6F">
        <w:rPr>
          <w:rFonts w:ascii="Futura Book" w:hAnsi="Futura Book"/>
          <w:sz w:val="20"/>
          <w:szCs w:val="20"/>
        </w:rPr>
        <w:t xml:space="preserve">Op grond van bovengenoemde de-minimisverordening kunnen Gedeputeerde Staten over een periode van drie jaar tot maximaal € 300.000 aan steun verlenen aan een onderneming. Dit bedrag geldt voor één onderneming over een periode van drie belastingjaren. Steun die het genoemde drempelbedrag niet overschrijdt, wordt aangemerkt als “de-minimissteun”. </w:t>
      </w:r>
    </w:p>
    <w:p w14:paraId="0530CCE5" w14:textId="77777777" w:rsidR="00AF5CD2" w:rsidRPr="00424A6F" w:rsidRDefault="00AF5CD2" w:rsidP="00AF5CD2">
      <w:pPr>
        <w:rPr>
          <w:rFonts w:ascii="Futura Book" w:hAnsi="Futura Book"/>
          <w:sz w:val="20"/>
          <w:szCs w:val="20"/>
        </w:rPr>
      </w:pPr>
      <w:r w:rsidRPr="00424A6F">
        <w:rPr>
          <w:rFonts w:ascii="Futura Book" w:hAnsi="Futura Book"/>
          <w:sz w:val="20"/>
          <w:szCs w:val="20"/>
        </w:rPr>
        <w:t>Het maximale subsidiebedrag in deze paragraaf is € 50.000 per project, waardoor wat de maximale hoogte van de subsidie betreft wordt voldaan aan de voorwaarden voor toepassing van de reguliere de-minimisverordening. Gedeputeerde Staten weten echter niet of de subsidieaanvrager ook nog van andere decentrale overheden steun heeft ontvangen, waardoor er toch sprake kan zijn van overschrijding van het drempelbedrag van € 300.000.</w:t>
      </w:r>
    </w:p>
    <w:p w14:paraId="3974826B" w14:textId="0BE7A4E8" w:rsidR="00AF5CD2" w:rsidRPr="00E307CC" w:rsidRDefault="00AF5CD2" w:rsidP="00AF5CD2">
      <w:pPr>
        <w:rPr>
          <w:rFonts w:ascii="Futura Book" w:hAnsi="Futura Book"/>
          <w:sz w:val="20"/>
          <w:szCs w:val="20"/>
        </w:rPr>
      </w:pPr>
      <w:r w:rsidRPr="00424A6F">
        <w:rPr>
          <w:rFonts w:ascii="Futura Book" w:hAnsi="Futura Book"/>
          <w:sz w:val="20"/>
          <w:szCs w:val="20"/>
        </w:rPr>
        <w:t>Subsidieaanvragers</w:t>
      </w:r>
      <w:r w:rsidR="00F505E6">
        <w:rPr>
          <w:rFonts w:ascii="Futura Book" w:hAnsi="Futura Book"/>
          <w:sz w:val="20"/>
          <w:szCs w:val="20"/>
        </w:rPr>
        <w:t xml:space="preserve"> die verklaard hebben</w:t>
      </w:r>
      <w:r w:rsidR="00AF7594">
        <w:rPr>
          <w:rFonts w:ascii="Futura Book" w:hAnsi="Futura Book"/>
          <w:sz w:val="20"/>
          <w:szCs w:val="20"/>
        </w:rPr>
        <w:t xml:space="preserve"> in de afgelopen drie jaren de-minimissteun te hebben ontvangen,</w:t>
      </w:r>
      <w:r w:rsidRPr="00424A6F">
        <w:rPr>
          <w:rFonts w:ascii="Futura Book" w:hAnsi="Futura Book"/>
          <w:sz w:val="20"/>
          <w:szCs w:val="20"/>
        </w:rPr>
        <w:t xml:space="preserve"> dienen daarom een de-minimisverklaring in te vullen, zodat Gedeputeerde Staten kunnen nagaan of met het verlenen van de subsidie uit deze paragraaf de de-minimisdrempel niet wordt </w:t>
      </w:r>
      <w:r w:rsidRPr="00424A6F">
        <w:rPr>
          <w:rFonts w:ascii="Futura Book" w:hAnsi="Futura Book"/>
          <w:sz w:val="20"/>
          <w:szCs w:val="20"/>
        </w:rPr>
        <w:lastRenderedPageBreak/>
        <w:t xml:space="preserve">overschreden. Er dient daarbij te worden nagegaan of gedurende dit belastingjaar en de twee voorgaande belastingjaren er enige vorm van de-minimissteun door een </w:t>
      </w:r>
      <w:r w:rsidRPr="00E307CC">
        <w:rPr>
          <w:rFonts w:ascii="Futura Book" w:hAnsi="Futura Book"/>
          <w:sz w:val="20"/>
          <w:szCs w:val="20"/>
        </w:rPr>
        <w:t xml:space="preserve">overheidsinstantie is verstrekt. Daarbij moet worden uitgegaan van brutobedragen voor aftrek van belastingen. Bij overschrijding van de drempel van € 300.000 kan namelijk geen beroep meer worden gedaan op de-minimisverordening. Dan kan de subsidie op grond van de de-minimisverordening niet worden verleend. Wanneer deze drempel wel wordt overschreden kan dit leiden tot terugvordering van de verleende subsidie. </w:t>
      </w:r>
      <w:r w:rsidR="00424A6F" w:rsidRPr="00E307CC">
        <w:br/>
      </w:r>
      <w:r w:rsidRPr="00E307CC">
        <w:rPr>
          <w:rFonts w:ascii="Futura Book" w:hAnsi="Futura Book"/>
          <w:b/>
          <w:bCs/>
          <w:sz w:val="20"/>
          <w:szCs w:val="20"/>
        </w:rPr>
        <w:t>Tweede lid Geen subsidies minder dan € 25.000</w:t>
      </w:r>
      <w:r w:rsidR="00424A6F" w:rsidRPr="00E307CC">
        <w:br/>
      </w:r>
      <w:r w:rsidRPr="00E307CC">
        <w:rPr>
          <w:rFonts w:ascii="Futura Book" w:hAnsi="Futura Book"/>
          <w:sz w:val="20"/>
          <w:szCs w:val="20"/>
        </w:rPr>
        <w:t>Gedeputeerde Staten richten zich op de bovenlokale projecten, daarom worden geen subsidies verstrekt die minder bedragen dan € 25.000.</w:t>
      </w:r>
    </w:p>
    <w:p w14:paraId="28821E6E" w14:textId="779FE6A0" w:rsidR="005A5CA2" w:rsidRPr="00E307CC" w:rsidRDefault="005A5CA2" w:rsidP="005A5CA2">
      <w:pPr>
        <w:rPr>
          <w:rFonts w:ascii="Futura Book" w:hAnsi="Futura Book"/>
          <w:sz w:val="20"/>
          <w:szCs w:val="20"/>
        </w:rPr>
      </w:pPr>
      <w:r w:rsidRPr="00E307CC">
        <w:rPr>
          <w:rFonts w:ascii="Futura Book" w:hAnsi="Futura Book"/>
          <w:b/>
          <w:bCs/>
          <w:sz w:val="20"/>
          <w:szCs w:val="20"/>
        </w:rPr>
        <w:t>Artikel 3.12 Verdelingswijze</w:t>
      </w:r>
      <w:r w:rsidRPr="00E307CC">
        <w:br/>
      </w:r>
      <w:r w:rsidR="00F31FA3" w:rsidRPr="00E307CC">
        <w:rPr>
          <w:rFonts w:ascii="Futura Book" w:hAnsi="Futura Book"/>
          <w:b/>
          <w:bCs/>
          <w:sz w:val="20"/>
          <w:szCs w:val="20"/>
        </w:rPr>
        <w:t>A</w:t>
      </w:r>
      <w:r w:rsidR="00114230" w:rsidRPr="00E307CC">
        <w:rPr>
          <w:rFonts w:ascii="Futura Book" w:hAnsi="Futura Book"/>
          <w:b/>
          <w:bCs/>
          <w:sz w:val="20"/>
          <w:szCs w:val="20"/>
        </w:rPr>
        <w:t>lgemeen</w:t>
      </w:r>
      <w:r w:rsidRPr="00E307CC">
        <w:br/>
      </w:r>
      <w:r w:rsidR="003744DA" w:rsidRPr="00E307CC">
        <w:rPr>
          <w:rFonts w:ascii="Futura Book" w:hAnsi="Futura Book"/>
          <w:sz w:val="20"/>
          <w:szCs w:val="20"/>
        </w:rPr>
        <w:t xml:space="preserve">Bij de behandeling op volgorde van binnenkomst geldt de dag waarop de aanvraag is ontvangen. Het tijdstip is daarbij niet van belang. </w:t>
      </w:r>
      <w:r w:rsidR="00E6415B" w:rsidRPr="00E307CC">
        <w:rPr>
          <w:rFonts w:ascii="Futura Book" w:hAnsi="Futura Book"/>
          <w:sz w:val="20"/>
          <w:szCs w:val="20"/>
        </w:rPr>
        <w:t xml:space="preserve">Als binnen een bepaalde dag het subsidieplafond wordt overschreden </w:t>
      </w:r>
      <w:r w:rsidR="00323737" w:rsidRPr="00E307CC">
        <w:rPr>
          <w:rFonts w:ascii="Futura Book" w:hAnsi="Futura Book"/>
          <w:sz w:val="20"/>
          <w:szCs w:val="20"/>
        </w:rPr>
        <w:t>bepaalt een loting</w:t>
      </w:r>
      <w:r w:rsidR="009B1BAB" w:rsidRPr="00E307CC">
        <w:rPr>
          <w:rFonts w:ascii="Futura Book" w:hAnsi="Futura Book"/>
          <w:sz w:val="20"/>
          <w:szCs w:val="20"/>
        </w:rPr>
        <w:t xml:space="preserve"> de volgorde van behandeling van </w:t>
      </w:r>
      <w:r w:rsidR="002806CA" w:rsidRPr="00E307CC">
        <w:rPr>
          <w:rFonts w:ascii="Futura Book" w:hAnsi="Futura Book"/>
          <w:sz w:val="20"/>
          <w:szCs w:val="20"/>
        </w:rPr>
        <w:t>alle</w:t>
      </w:r>
      <w:r w:rsidR="009B1BAB" w:rsidRPr="00E307CC">
        <w:rPr>
          <w:rFonts w:ascii="Futura Book" w:hAnsi="Futura Book"/>
          <w:sz w:val="20"/>
          <w:szCs w:val="20"/>
        </w:rPr>
        <w:t xml:space="preserve"> aanvragen</w:t>
      </w:r>
      <w:r w:rsidR="002806CA" w:rsidRPr="00E307CC">
        <w:rPr>
          <w:rFonts w:ascii="Futura Book" w:hAnsi="Futura Book"/>
          <w:sz w:val="20"/>
          <w:szCs w:val="20"/>
        </w:rPr>
        <w:t xml:space="preserve"> die op die dag zijn ingediend</w:t>
      </w:r>
      <w:r w:rsidR="009B1BAB" w:rsidRPr="00E307CC">
        <w:rPr>
          <w:rFonts w:ascii="Futura Book" w:hAnsi="Futura Book"/>
          <w:sz w:val="20"/>
          <w:szCs w:val="20"/>
        </w:rPr>
        <w:t xml:space="preserve">. </w:t>
      </w:r>
    </w:p>
    <w:p w14:paraId="7449D9ED" w14:textId="1317505A" w:rsidR="00AF5CD2" w:rsidRPr="00E307CC" w:rsidRDefault="00AF5CD2" w:rsidP="00AF5CD2">
      <w:pPr>
        <w:rPr>
          <w:rFonts w:ascii="Futura Book" w:hAnsi="Futura Book"/>
          <w:color w:val="0000FF"/>
          <w:sz w:val="20"/>
          <w:u w:val="single"/>
        </w:rPr>
      </w:pPr>
      <w:r w:rsidRPr="00E307CC">
        <w:rPr>
          <w:rFonts w:ascii="Futura Book" w:hAnsi="Futura Book"/>
          <w:b/>
          <w:bCs/>
          <w:sz w:val="20"/>
          <w:szCs w:val="20"/>
        </w:rPr>
        <w:t>Artikel 3.13 Verplichtingen van de subsidieontvanger</w:t>
      </w:r>
      <w:r w:rsidR="0013785E" w:rsidRPr="00E307CC">
        <w:rPr>
          <w:rFonts w:ascii="Futura Book" w:hAnsi="Futura Book"/>
          <w:b/>
          <w:bCs/>
          <w:sz w:val="20"/>
          <w:szCs w:val="20"/>
        </w:rPr>
        <w:br/>
      </w:r>
      <w:r w:rsidRPr="00E307CC">
        <w:rPr>
          <w:rFonts w:ascii="Futura Book" w:hAnsi="Futura Book"/>
          <w:b/>
          <w:bCs/>
          <w:sz w:val="20"/>
          <w:szCs w:val="20"/>
        </w:rPr>
        <w:t>Algemeen</w:t>
      </w:r>
      <w:r w:rsidR="0013785E" w:rsidRPr="00E307CC">
        <w:rPr>
          <w:rFonts w:ascii="Futura Book" w:hAnsi="Futura Book"/>
          <w:b/>
          <w:bCs/>
          <w:sz w:val="20"/>
          <w:szCs w:val="20"/>
        </w:rPr>
        <w:br/>
      </w:r>
      <w:r w:rsidRPr="00E307CC">
        <w:rPr>
          <w:rFonts w:ascii="Futura Book" w:hAnsi="Futura Book"/>
          <w:bCs/>
          <w:sz w:val="20"/>
          <w:szCs w:val="20"/>
        </w:rPr>
        <w:t xml:space="preserve">Deze paragraaf heeft betrekking op bovenlokale projecten gericht op het vergroten van het inclusief kunst- en cultuuraanbod door ontwikkeling, productie, beoefening of presentatie. Hoewel niet specifiek verplicht gesteld voor deze projecten gaan Gedeputeerde Staten er daarbij vanuit dat de culturele instellingen en makers die subsidie aanvragen op grond van deze paragraaf in algemene zin de voor de kunst- en cultuursector gebruikelijke gedragscodes onderschrijven en hanteren. Het gaat daarbij om: de </w:t>
      </w:r>
      <w:r w:rsidRPr="00E307CC">
        <w:rPr>
          <w:rFonts w:ascii="Futura Book" w:hAnsi="Futura Book"/>
          <w:sz w:val="20"/>
          <w:szCs w:val="20"/>
        </w:rPr>
        <w:t>Code Diversiteit &amp; Inclusie, een</w:t>
      </w:r>
      <w:r w:rsidRPr="00E307CC">
        <w:rPr>
          <w:rFonts w:ascii="Futura Book" w:hAnsi="Futura Book"/>
          <w:i/>
          <w:sz w:val="20"/>
          <w:szCs w:val="20"/>
        </w:rPr>
        <w:t xml:space="preserve"> </w:t>
      </w:r>
      <w:r w:rsidRPr="00E307CC">
        <w:rPr>
          <w:rFonts w:ascii="Futura Book" w:hAnsi="Futura Book"/>
          <w:iCs/>
          <w:sz w:val="20"/>
          <w:szCs w:val="20"/>
        </w:rPr>
        <w:t xml:space="preserve">gedragscode om culturele diversiteit structureel in een instelling te verankeren, te raadplegen via </w:t>
      </w:r>
      <w:hyperlink r:id="rId13">
        <w:r w:rsidRPr="00E307CC">
          <w:rPr>
            <w:rStyle w:val="Hyperlink"/>
            <w:iCs/>
            <w:szCs w:val="20"/>
          </w:rPr>
          <w:t>https://codeculturelediversiteit.com</w:t>
        </w:r>
      </w:hyperlink>
      <w:r w:rsidRPr="00E307CC">
        <w:rPr>
          <w:rStyle w:val="Hyperlink"/>
          <w:iCs/>
          <w:szCs w:val="20"/>
        </w:rPr>
        <w:t xml:space="preserve">, </w:t>
      </w:r>
      <w:r w:rsidRPr="00E307CC">
        <w:rPr>
          <w:rFonts w:ascii="Futura Book" w:hAnsi="Futura Book"/>
          <w:sz w:val="20"/>
          <w:szCs w:val="20"/>
        </w:rPr>
        <w:t>de Fair Practice Code, een</w:t>
      </w:r>
      <w:r w:rsidRPr="00E307CC">
        <w:rPr>
          <w:rFonts w:ascii="Futura Book" w:hAnsi="Futura Book"/>
          <w:i/>
          <w:sz w:val="20"/>
          <w:szCs w:val="20"/>
        </w:rPr>
        <w:t xml:space="preserve"> </w:t>
      </w:r>
      <w:r w:rsidRPr="00E307CC">
        <w:rPr>
          <w:rFonts w:ascii="Futura Book" w:hAnsi="Futura Book"/>
          <w:iCs/>
          <w:sz w:val="20"/>
          <w:szCs w:val="20"/>
        </w:rPr>
        <w:t xml:space="preserve">gedragscode voor ondernemen en werken in kunst, cultuur en creatieve industrie, te raadplegen via </w:t>
      </w:r>
      <w:hyperlink r:id="rId14" w:history="1">
        <w:r w:rsidRPr="00E307CC">
          <w:rPr>
            <w:rStyle w:val="Hyperlink"/>
            <w:iCs/>
            <w:szCs w:val="20"/>
          </w:rPr>
          <w:t>http://www.fairpracticecode.nl</w:t>
        </w:r>
      </w:hyperlink>
      <w:r w:rsidRPr="00E307CC">
        <w:rPr>
          <w:rStyle w:val="Hyperlink"/>
          <w:iCs/>
          <w:szCs w:val="20"/>
        </w:rPr>
        <w:t xml:space="preserve"> </w:t>
      </w:r>
      <w:r w:rsidRPr="00E307CC">
        <w:rPr>
          <w:rFonts w:ascii="Futura Book" w:hAnsi="Futura Book"/>
          <w:sz w:val="20"/>
          <w:szCs w:val="20"/>
        </w:rPr>
        <w:t>en de Governance Code Cultuur, een</w:t>
      </w:r>
      <w:r w:rsidRPr="00E307CC">
        <w:rPr>
          <w:rFonts w:ascii="Futura Book" w:hAnsi="Futura Book"/>
          <w:i/>
          <w:iCs/>
          <w:sz w:val="20"/>
          <w:szCs w:val="20"/>
        </w:rPr>
        <w:t xml:space="preserve"> </w:t>
      </w:r>
      <w:r w:rsidRPr="00E307CC">
        <w:rPr>
          <w:rFonts w:ascii="Futura Book" w:hAnsi="Futura Book"/>
          <w:sz w:val="20"/>
          <w:szCs w:val="20"/>
        </w:rPr>
        <w:t xml:space="preserve">normatief kader voor goed bestuur en toezicht in culturele organisaties, te raadplegen via </w:t>
      </w:r>
      <w:hyperlink r:id="rId15">
        <w:r w:rsidRPr="00E307CC">
          <w:rPr>
            <w:rStyle w:val="Hyperlink"/>
            <w:szCs w:val="20"/>
          </w:rPr>
          <w:t>https://bij.cultuur-ondernemen.nl/governance-code-cultuur/principe/introductie</w:t>
        </w:r>
      </w:hyperlink>
      <w:r w:rsidRPr="00E307CC">
        <w:rPr>
          <w:rStyle w:val="Hyperlink"/>
        </w:rPr>
        <w:t xml:space="preserve">. </w:t>
      </w:r>
      <w:r w:rsidR="0013785E" w:rsidRPr="00E307CC">
        <w:rPr>
          <w:rStyle w:val="Hyperlink"/>
        </w:rPr>
        <w:br/>
      </w:r>
      <w:r w:rsidRPr="00E307CC">
        <w:rPr>
          <w:rFonts w:ascii="Futura Book" w:hAnsi="Futura Book"/>
          <w:b/>
          <w:bCs/>
          <w:sz w:val="20"/>
          <w:szCs w:val="20"/>
        </w:rPr>
        <w:t>Onderdeel a Communicatie en kennisuitwisseling</w:t>
      </w:r>
      <w:r w:rsidR="0013785E" w:rsidRPr="00E307CC">
        <w:rPr>
          <w:rFonts w:ascii="Futura Book" w:hAnsi="Futura Book"/>
          <w:color w:val="0000FF"/>
          <w:sz w:val="20"/>
          <w:u w:val="single"/>
        </w:rPr>
        <w:br/>
      </w:r>
      <w:r w:rsidRPr="00E307CC">
        <w:rPr>
          <w:rFonts w:ascii="Futura Book" w:hAnsi="Futura Book"/>
          <w:b/>
          <w:bCs/>
          <w:sz w:val="20"/>
          <w:szCs w:val="20"/>
        </w:rPr>
        <w:t>Onder 1° Toegankelijk maken bevindingen en resultaten</w:t>
      </w:r>
      <w:r w:rsidR="0013785E" w:rsidRPr="00E307CC">
        <w:rPr>
          <w:rFonts w:ascii="Futura Book" w:hAnsi="Futura Book"/>
          <w:color w:val="0000FF"/>
          <w:sz w:val="20"/>
          <w:u w:val="single"/>
        </w:rPr>
        <w:br/>
      </w:r>
      <w:r w:rsidRPr="00E307CC">
        <w:rPr>
          <w:rFonts w:ascii="Futura Book" w:hAnsi="Futura Book"/>
          <w:bCs/>
          <w:sz w:val="20"/>
          <w:szCs w:val="20"/>
        </w:rPr>
        <w:t>Naast het fysiek toegankelijk maken van de bevindingen en resultaten van het project voor derden door plaatsing op websites en dergelijke, denken Gedeputeerde Staten daarbij ook aan het mondeling toegankelijk maken door bijvoorbeeld: deelname aan gesprekken, interviews, intervisies, panels of conferenties of door het zelf organiseren van een bijeenkomst.</w:t>
      </w:r>
      <w:bookmarkStart w:id="0" w:name="_Hlk164357379"/>
      <w:r w:rsidR="0013785E" w:rsidRPr="00E307CC">
        <w:rPr>
          <w:rFonts w:ascii="Futura Book" w:hAnsi="Futura Book"/>
          <w:color w:val="0000FF"/>
          <w:sz w:val="20"/>
          <w:u w:val="single"/>
        </w:rPr>
        <w:br/>
      </w:r>
      <w:r w:rsidRPr="00E307CC">
        <w:rPr>
          <w:rFonts w:ascii="Futura Book" w:hAnsi="Futura Book"/>
          <w:b/>
          <w:bCs/>
          <w:sz w:val="20"/>
          <w:szCs w:val="20"/>
        </w:rPr>
        <w:t>Onder 2° Deelname kennisuitwisselingsbijeenkomst</w:t>
      </w:r>
      <w:bookmarkEnd w:id="0"/>
      <w:r w:rsidR="0013785E" w:rsidRPr="00E307CC">
        <w:rPr>
          <w:rFonts w:ascii="Futura Book" w:hAnsi="Futura Book"/>
          <w:color w:val="0000FF"/>
          <w:sz w:val="20"/>
          <w:u w:val="single"/>
        </w:rPr>
        <w:br/>
      </w:r>
      <w:r w:rsidRPr="00E307CC">
        <w:rPr>
          <w:rFonts w:ascii="Futura Book" w:hAnsi="Futura Book"/>
          <w:bCs/>
          <w:sz w:val="20"/>
          <w:szCs w:val="20"/>
        </w:rPr>
        <w:t>Het gaat hierbij om een of meer specifieke door de provincie te organiseren kennisuitwisselingsbijeenkomsten in het licht van deze paragraaf.</w:t>
      </w:r>
    </w:p>
    <w:p w14:paraId="7E862DB7" w14:textId="5FF2E8BC" w:rsidR="00AF5CD2" w:rsidRPr="00E64EC3" w:rsidRDefault="00AF5CD2" w:rsidP="00E64EC3">
      <w:pPr>
        <w:widowControl w:val="0"/>
        <w:tabs>
          <w:tab w:val="left" w:pos="442"/>
        </w:tabs>
        <w:rPr>
          <w:rFonts w:ascii="Futura Book" w:hAnsi="Futura Book"/>
          <w:bCs/>
          <w:sz w:val="20"/>
          <w:szCs w:val="20"/>
        </w:rPr>
      </w:pPr>
      <w:r w:rsidRPr="00E307CC">
        <w:rPr>
          <w:rFonts w:ascii="Futura Book" w:hAnsi="Futura Book"/>
          <w:b/>
          <w:bCs/>
          <w:sz w:val="20"/>
          <w:szCs w:val="20"/>
        </w:rPr>
        <w:t>Artikel 3.14 Verantwoording</w:t>
      </w:r>
      <w:r w:rsidR="0013785E" w:rsidRPr="00E307CC">
        <w:rPr>
          <w:rFonts w:ascii="Futura Book" w:hAnsi="Futura Book"/>
          <w:b/>
          <w:bCs/>
          <w:sz w:val="20"/>
          <w:szCs w:val="20"/>
        </w:rPr>
        <w:br/>
      </w:r>
      <w:r w:rsidRPr="00E307CC">
        <w:rPr>
          <w:rFonts w:ascii="Futura Book" w:hAnsi="Futura Book"/>
          <w:b/>
          <w:bCs/>
          <w:sz w:val="20"/>
          <w:szCs w:val="20"/>
        </w:rPr>
        <w:t xml:space="preserve">Onder a Activiteitenverslag </w:t>
      </w:r>
      <w:r w:rsidR="00E64EC3" w:rsidRPr="00E307CC">
        <w:rPr>
          <w:rFonts w:ascii="Futura Book" w:hAnsi="Futura Book"/>
          <w:b/>
          <w:bCs/>
          <w:sz w:val="20"/>
          <w:szCs w:val="20"/>
        </w:rPr>
        <w:br/>
      </w:r>
      <w:r w:rsidRPr="00E307CC">
        <w:rPr>
          <w:rFonts w:ascii="Futura Book" w:hAnsi="Futura Book"/>
          <w:bCs/>
          <w:sz w:val="20"/>
          <w:szCs w:val="20"/>
        </w:rPr>
        <w:t>Gedeputeerde Staten stellen zich voor dat het activiteitenverslag, naast een verslag van het verloop van het project zelf, ook een korte reflectie laat zien op de resultaten van het project, hoe</w:t>
      </w:r>
      <w:r w:rsidR="00652DE0" w:rsidRPr="00E307CC">
        <w:rPr>
          <w:rFonts w:ascii="Futura Book" w:hAnsi="Futura Book"/>
          <w:bCs/>
          <w:sz w:val="20"/>
          <w:szCs w:val="20"/>
        </w:rPr>
        <w:t xml:space="preserve"> de samenwerking</w:t>
      </w:r>
      <w:r w:rsidR="00065125" w:rsidRPr="00E307CC">
        <w:rPr>
          <w:rFonts w:ascii="Futura Book" w:hAnsi="Futura Book"/>
          <w:bCs/>
          <w:sz w:val="20"/>
          <w:szCs w:val="20"/>
        </w:rPr>
        <w:t xml:space="preserve"> met de niet-culturele </w:t>
      </w:r>
      <w:r w:rsidR="00E307CC" w:rsidRPr="00E307CC">
        <w:rPr>
          <w:rFonts w:ascii="Futura Book" w:hAnsi="Futura Book"/>
          <w:bCs/>
          <w:sz w:val="20"/>
          <w:szCs w:val="20"/>
        </w:rPr>
        <w:t>samenwerkingspartner</w:t>
      </w:r>
      <w:r w:rsidR="00652DE0" w:rsidRPr="00E307CC">
        <w:rPr>
          <w:rFonts w:ascii="Futura Book" w:hAnsi="Futura Book"/>
          <w:bCs/>
          <w:sz w:val="20"/>
          <w:szCs w:val="20"/>
        </w:rPr>
        <w:t xml:space="preserve"> is verlopen,</w:t>
      </w:r>
      <w:r w:rsidRPr="00E307CC">
        <w:rPr>
          <w:rFonts w:ascii="Futura Book" w:hAnsi="Futura Book"/>
          <w:bCs/>
          <w:sz w:val="20"/>
          <w:szCs w:val="20"/>
        </w:rPr>
        <w:t xml:space="preserve"> welke drempels zijn verlaagd en wat de uitkomst daarvan is.</w:t>
      </w:r>
    </w:p>
    <w:p w14:paraId="77400624" w14:textId="77777777" w:rsidR="00AF5CD2" w:rsidRPr="00A153BB" w:rsidRDefault="00AF5CD2" w:rsidP="00A153BB">
      <w:pPr>
        <w:rPr>
          <w:rFonts w:ascii="Futura Book" w:hAnsi="Futura Book"/>
          <w:b/>
          <w:bCs/>
          <w:sz w:val="20"/>
          <w:szCs w:val="20"/>
        </w:rPr>
      </w:pPr>
    </w:p>
    <w:sectPr w:rsidR="00AF5CD2" w:rsidRPr="00A153BB">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86C44" w14:textId="77777777" w:rsidR="009411A4" w:rsidRDefault="009411A4" w:rsidP="00755823">
      <w:pPr>
        <w:spacing w:after="0" w:line="240" w:lineRule="auto"/>
      </w:pPr>
      <w:r>
        <w:separator/>
      </w:r>
    </w:p>
  </w:endnote>
  <w:endnote w:type="continuationSeparator" w:id="0">
    <w:p w14:paraId="0D521F7F" w14:textId="77777777" w:rsidR="009411A4" w:rsidRDefault="009411A4" w:rsidP="00755823">
      <w:pPr>
        <w:spacing w:after="0" w:line="240" w:lineRule="auto"/>
      </w:pPr>
      <w:r>
        <w:continuationSeparator/>
      </w:r>
    </w:p>
  </w:endnote>
  <w:endnote w:type="continuationNotice" w:id="1">
    <w:p w14:paraId="62A54063" w14:textId="77777777" w:rsidR="009411A4" w:rsidRDefault="009411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utura Book">
    <w:altName w:val="Century Gothic"/>
    <w:panose1 w:val="020B0502020204020303"/>
    <w:charset w:val="00"/>
    <w:family w:val="swiss"/>
    <w:pitch w:val="variable"/>
    <w:sig w:usb0="80000027" w:usb1="00000040" w:usb2="00000000" w:usb3="00000000" w:csb0="0000001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DECF5" w14:textId="69470CD1" w:rsidR="00755823" w:rsidRPr="00F30F77" w:rsidRDefault="00755823" w:rsidP="002938A5">
    <w:pPr>
      <w:pStyle w:val="Voettekst"/>
      <w:rPr>
        <w:rFonts w:ascii="Futura Book" w:hAnsi="Futura Book"/>
        <w:sz w:val="18"/>
        <w:szCs w:val="18"/>
      </w:rPr>
    </w:pPr>
    <w:r w:rsidRPr="00F30F77">
      <w:rPr>
        <w:rFonts w:ascii="Futura Book" w:hAnsi="Futura Book"/>
        <w:sz w:val="18"/>
        <w:szCs w:val="18"/>
      </w:rPr>
      <w:t xml:space="preserve">Deze integrale toelichting is met de grootst mogelijke zorg opgesteld op basis van de toelichtingen tot en met de </w:t>
    </w:r>
    <w:r w:rsidR="001E0BD3">
      <w:rPr>
        <w:rFonts w:ascii="Futura Book" w:hAnsi="Futura Book"/>
        <w:sz w:val="18"/>
        <w:szCs w:val="18"/>
      </w:rPr>
      <w:t>7</w:t>
    </w:r>
    <w:r w:rsidR="001D5882" w:rsidRPr="001D5882">
      <w:rPr>
        <w:rFonts w:ascii="Futura Book" w:hAnsi="Futura Book"/>
        <w:sz w:val="18"/>
        <w:szCs w:val="18"/>
        <w:vertAlign w:val="superscript"/>
      </w:rPr>
      <w:t>e</w:t>
    </w:r>
    <w:r w:rsidR="001D5882">
      <w:rPr>
        <w:rFonts w:ascii="Futura Book" w:hAnsi="Futura Book"/>
        <w:sz w:val="18"/>
        <w:szCs w:val="18"/>
      </w:rPr>
      <w:t xml:space="preserve"> </w:t>
    </w:r>
    <w:r w:rsidRPr="00F30F77">
      <w:rPr>
        <w:rFonts w:ascii="Futura Book" w:hAnsi="Futura Book"/>
        <w:sz w:val="18"/>
        <w:szCs w:val="18"/>
      </w:rPr>
      <w:t xml:space="preserve">wijziging van de </w:t>
    </w:r>
    <w:r w:rsidR="001D5882">
      <w:rPr>
        <w:rFonts w:ascii="Futura Book" w:hAnsi="Futura Book"/>
        <w:sz w:val="18"/>
        <w:szCs w:val="18"/>
      </w:rPr>
      <w:t>Subsidieregeling Levendig Brabant</w:t>
    </w:r>
    <w:r w:rsidR="00086A27">
      <w:rPr>
        <w:rFonts w:ascii="Futura Book" w:hAnsi="Futura Book"/>
        <w:sz w:val="18"/>
        <w:szCs w:val="18"/>
      </w:rPr>
      <w:t>, paragraaf 3 Inclusief kunst- en cultuuraanbod</w:t>
    </w:r>
    <w:r w:rsidR="001D5882">
      <w:rPr>
        <w:rFonts w:ascii="Futura Book" w:hAnsi="Futura Book"/>
        <w:sz w:val="18"/>
        <w:szCs w:val="18"/>
      </w:rPr>
      <w:t xml:space="preserve"> </w:t>
    </w:r>
    <w:r w:rsidRPr="00F30F77">
      <w:rPr>
        <w:rFonts w:ascii="Futura Book" w:hAnsi="Futura Book"/>
        <w:sz w:val="18"/>
        <w:szCs w:val="18"/>
      </w:rPr>
      <w:t>en dient slechts als service voor de gebruiker. Deze toelichting heeft geen formele juridische status en aan deze integrale toelichting kunnen geen rechten worden ontleend of aanspraken worden gemaakt jegens de provincie Noord</w:t>
    </w:r>
    <w:r w:rsidR="002B0AF2">
      <w:rPr>
        <w:rFonts w:ascii="Futura Book" w:hAnsi="Futura Book"/>
        <w:sz w:val="18"/>
        <w:szCs w:val="18"/>
      </w:rPr>
      <w:t>-</w:t>
    </w:r>
    <w:r w:rsidRPr="00F30F77">
      <w:rPr>
        <w:rFonts w:ascii="Futura Book" w:hAnsi="Futura Book"/>
        <w:sz w:val="18"/>
        <w:szCs w:val="18"/>
      </w:rPr>
      <w:t>Braban</w:t>
    </w:r>
    <w:r w:rsidR="00A64388" w:rsidRPr="00F30F77">
      <w:rPr>
        <w:rFonts w:ascii="Futura Book" w:hAnsi="Futura Book"/>
        <w:sz w:val="18"/>
        <w:szCs w:val="18"/>
      </w:rPr>
      <w:t>t.</w:t>
    </w:r>
  </w:p>
  <w:p w14:paraId="36826E76" w14:textId="77777777" w:rsidR="00755823" w:rsidRPr="002938A5" w:rsidRDefault="00755823">
    <w:pPr>
      <w:pStyle w:val="Voettekst"/>
      <w:rPr>
        <w:rFonts w:ascii="Futura Book" w:hAnsi="Futura Boo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3E889" w14:textId="77777777" w:rsidR="009411A4" w:rsidRDefault="009411A4" w:rsidP="00755823">
      <w:pPr>
        <w:spacing w:after="0" w:line="240" w:lineRule="auto"/>
      </w:pPr>
      <w:r>
        <w:separator/>
      </w:r>
    </w:p>
  </w:footnote>
  <w:footnote w:type="continuationSeparator" w:id="0">
    <w:p w14:paraId="23FB90F8" w14:textId="77777777" w:rsidR="009411A4" w:rsidRDefault="009411A4" w:rsidP="00755823">
      <w:pPr>
        <w:spacing w:after="0" w:line="240" w:lineRule="auto"/>
      </w:pPr>
      <w:r>
        <w:continuationSeparator/>
      </w:r>
    </w:p>
  </w:footnote>
  <w:footnote w:type="continuationNotice" w:id="1">
    <w:p w14:paraId="4F5D4F21" w14:textId="77777777" w:rsidR="009411A4" w:rsidRDefault="009411A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847D1"/>
    <w:multiLevelType w:val="hybridMultilevel"/>
    <w:tmpl w:val="B6EE43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3D8552D"/>
    <w:multiLevelType w:val="multilevel"/>
    <w:tmpl w:val="E65AA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4D7B81"/>
    <w:multiLevelType w:val="hybridMultilevel"/>
    <w:tmpl w:val="A2A86FEA"/>
    <w:lvl w:ilvl="0" w:tplc="DF30BE1A">
      <w:start w:val="1"/>
      <w:numFmt w:val="bullet"/>
      <w:lvlText w:val=""/>
      <w:lvlJc w:val="left"/>
      <w:pPr>
        <w:ind w:left="1440" w:hanging="360"/>
      </w:pPr>
      <w:rPr>
        <w:rFonts w:ascii="Symbol" w:hAnsi="Symbol"/>
      </w:rPr>
    </w:lvl>
    <w:lvl w:ilvl="1" w:tplc="76809F20">
      <w:start w:val="1"/>
      <w:numFmt w:val="bullet"/>
      <w:lvlText w:val=""/>
      <w:lvlJc w:val="left"/>
      <w:pPr>
        <w:ind w:left="1440" w:hanging="360"/>
      </w:pPr>
      <w:rPr>
        <w:rFonts w:ascii="Symbol" w:hAnsi="Symbol"/>
      </w:rPr>
    </w:lvl>
    <w:lvl w:ilvl="2" w:tplc="291A150E">
      <w:start w:val="1"/>
      <w:numFmt w:val="bullet"/>
      <w:lvlText w:val=""/>
      <w:lvlJc w:val="left"/>
      <w:pPr>
        <w:ind w:left="1440" w:hanging="360"/>
      </w:pPr>
      <w:rPr>
        <w:rFonts w:ascii="Symbol" w:hAnsi="Symbol"/>
      </w:rPr>
    </w:lvl>
    <w:lvl w:ilvl="3" w:tplc="1B6EA984">
      <w:start w:val="1"/>
      <w:numFmt w:val="bullet"/>
      <w:lvlText w:val=""/>
      <w:lvlJc w:val="left"/>
      <w:pPr>
        <w:ind w:left="1440" w:hanging="360"/>
      </w:pPr>
      <w:rPr>
        <w:rFonts w:ascii="Symbol" w:hAnsi="Symbol"/>
      </w:rPr>
    </w:lvl>
    <w:lvl w:ilvl="4" w:tplc="B50ABED4">
      <w:start w:val="1"/>
      <w:numFmt w:val="bullet"/>
      <w:lvlText w:val=""/>
      <w:lvlJc w:val="left"/>
      <w:pPr>
        <w:ind w:left="1440" w:hanging="360"/>
      </w:pPr>
      <w:rPr>
        <w:rFonts w:ascii="Symbol" w:hAnsi="Symbol"/>
      </w:rPr>
    </w:lvl>
    <w:lvl w:ilvl="5" w:tplc="45DEC1F2">
      <w:start w:val="1"/>
      <w:numFmt w:val="bullet"/>
      <w:lvlText w:val=""/>
      <w:lvlJc w:val="left"/>
      <w:pPr>
        <w:ind w:left="1440" w:hanging="360"/>
      </w:pPr>
      <w:rPr>
        <w:rFonts w:ascii="Symbol" w:hAnsi="Symbol"/>
      </w:rPr>
    </w:lvl>
    <w:lvl w:ilvl="6" w:tplc="DAE417C2">
      <w:start w:val="1"/>
      <w:numFmt w:val="bullet"/>
      <w:lvlText w:val=""/>
      <w:lvlJc w:val="left"/>
      <w:pPr>
        <w:ind w:left="1440" w:hanging="360"/>
      </w:pPr>
      <w:rPr>
        <w:rFonts w:ascii="Symbol" w:hAnsi="Symbol"/>
      </w:rPr>
    </w:lvl>
    <w:lvl w:ilvl="7" w:tplc="B1302C34">
      <w:start w:val="1"/>
      <w:numFmt w:val="bullet"/>
      <w:lvlText w:val=""/>
      <w:lvlJc w:val="left"/>
      <w:pPr>
        <w:ind w:left="1440" w:hanging="360"/>
      </w:pPr>
      <w:rPr>
        <w:rFonts w:ascii="Symbol" w:hAnsi="Symbol"/>
      </w:rPr>
    </w:lvl>
    <w:lvl w:ilvl="8" w:tplc="358A4394">
      <w:start w:val="1"/>
      <w:numFmt w:val="bullet"/>
      <w:lvlText w:val=""/>
      <w:lvlJc w:val="left"/>
      <w:pPr>
        <w:ind w:left="1440" w:hanging="360"/>
      </w:pPr>
      <w:rPr>
        <w:rFonts w:ascii="Symbol" w:hAnsi="Symbol"/>
      </w:rPr>
    </w:lvl>
  </w:abstractNum>
  <w:abstractNum w:abstractNumId="3" w15:restartNumberingAfterBreak="0">
    <w:nsid w:val="6C751063"/>
    <w:multiLevelType w:val="hybridMultilevel"/>
    <w:tmpl w:val="CA3C0E72"/>
    <w:lvl w:ilvl="0" w:tplc="AE685A22">
      <w:start w:val="1"/>
      <w:numFmt w:val="bullet"/>
      <w:lvlText w:val=""/>
      <w:lvlJc w:val="left"/>
      <w:pPr>
        <w:ind w:left="1440" w:hanging="360"/>
      </w:pPr>
      <w:rPr>
        <w:rFonts w:ascii="Symbol" w:hAnsi="Symbol"/>
      </w:rPr>
    </w:lvl>
    <w:lvl w:ilvl="1" w:tplc="44189F70">
      <w:start w:val="1"/>
      <w:numFmt w:val="bullet"/>
      <w:lvlText w:val=""/>
      <w:lvlJc w:val="left"/>
      <w:pPr>
        <w:ind w:left="1440" w:hanging="360"/>
      </w:pPr>
      <w:rPr>
        <w:rFonts w:ascii="Symbol" w:hAnsi="Symbol"/>
      </w:rPr>
    </w:lvl>
    <w:lvl w:ilvl="2" w:tplc="38D22BEE">
      <w:start w:val="1"/>
      <w:numFmt w:val="bullet"/>
      <w:lvlText w:val=""/>
      <w:lvlJc w:val="left"/>
      <w:pPr>
        <w:ind w:left="1440" w:hanging="360"/>
      </w:pPr>
      <w:rPr>
        <w:rFonts w:ascii="Symbol" w:hAnsi="Symbol"/>
      </w:rPr>
    </w:lvl>
    <w:lvl w:ilvl="3" w:tplc="A63498B8">
      <w:start w:val="1"/>
      <w:numFmt w:val="bullet"/>
      <w:lvlText w:val=""/>
      <w:lvlJc w:val="left"/>
      <w:pPr>
        <w:ind w:left="1440" w:hanging="360"/>
      </w:pPr>
      <w:rPr>
        <w:rFonts w:ascii="Symbol" w:hAnsi="Symbol"/>
      </w:rPr>
    </w:lvl>
    <w:lvl w:ilvl="4" w:tplc="4866005A">
      <w:start w:val="1"/>
      <w:numFmt w:val="bullet"/>
      <w:lvlText w:val=""/>
      <w:lvlJc w:val="left"/>
      <w:pPr>
        <w:ind w:left="1440" w:hanging="360"/>
      </w:pPr>
      <w:rPr>
        <w:rFonts w:ascii="Symbol" w:hAnsi="Symbol"/>
      </w:rPr>
    </w:lvl>
    <w:lvl w:ilvl="5" w:tplc="BE8C732E">
      <w:start w:val="1"/>
      <w:numFmt w:val="bullet"/>
      <w:lvlText w:val=""/>
      <w:lvlJc w:val="left"/>
      <w:pPr>
        <w:ind w:left="1440" w:hanging="360"/>
      </w:pPr>
      <w:rPr>
        <w:rFonts w:ascii="Symbol" w:hAnsi="Symbol"/>
      </w:rPr>
    </w:lvl>
    <w:lvl w:ilvl="6" w:tplc="10B4272E">
      <w:start w:val="1"/>
      <w:numFmt w:val="bullet"/>
      <w:lvlText w:val=""/>
      <w:lvlJc w:val="left"/>
      <w:pPr>
        <w:ind w:left="1440" w:hanging="360"/>
      </w:pPr>
      <w:rPr>
        <w:rFonts w:ascii="Symbol" w:hAnsi="Symbol"/>
      </w:rPr>
    </w:lvl>
    <w:lvl w:ilvl="7" w:tplc="5C8836F2">
      <w:start w:val="1"/>
      <w:numFmt w:val="bullet"/>
      <w:lvlText w:val=""/>
      <w:lvlJc w:val="left"/>
      <w:pPr>
        <w:ind w:left="1440" w:hanging="360"/>
      </w:pPr>
      <w:rPr>
        <w:rFonts w:ascii="Symbol" w:hAnsi="Symbol"/>
      </w:rPr>
    </w:lvl>
    <w:lvl w:ilvl="8" w:tplc="6598113E">
      <w:start w:val="1"/>
      <w:numFmt w:val="bullet"/>
      <w:lvlText w:val=""/>
      <w:lvlJc w:val="left"/>
      <w:pPr>
        <w:ind w:left="1440" w:hanging="360"/>
      </w:pPr>
      <w:rPr>
        <w:rFonts w:ascii="Symbol" w:hAnsi="Symbol"/>
      </w:rPr>
    </w:lvl>
  </w:abstractNum>
  <w:abstractNum w:abstractNumId="4" w15:restartNumberingAfterBreak="0">
    <w:nsid w:val="78C02187"/>
    <w:multiLevelType w:val="hybridMultilevel"/>
    <w:tmpl w:val="D0FE26E2"/>
    <w:lvl w:ilvl="0" w:tplc="90DCEE7C">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444429401">
    <w:abstractNumId w:val="0"/>
  </w:num>
  <w:num w:numId="2" w16cid:durableId="590698136">
    <w:abstractNumId w:val="4"/>
  </w:num>
  <w:num w:numId="3" w16cid:durableId="1105808303">
    <w:abstractNumId w:val="1"/>
  </w:num>
  <w:num w:numId="4" w16cid:durableId="1941647424">
    <w:abstractNumId w:val="3"/>
  </w:num>
  <w:num w:numId="5" w16cid:durableId="18417695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BF2"/>
    <w:rsid w:val="00032277"/>
    <w:rsid w:val="00037822"/>
    <w:rsid w:val="00042962"/>
    <w:rsid w:val="000569A5"/>
    <w:rsid w:val="00065125"/>
    <w:rsid w:val="0006726A"/>
    <w:rsid w:val="00074008"/>
    <w:rsid w:val="00084F70"/>
    <w:rsid w:val="00086A27"/>
    <w:rsid w:val="00087B4E"/>
    <w:rsid w:val="000B62CF"/>
    <w:rsid w:val="000D2835"/>
    <w:rsid w:val="000E34EA"/>
    <w:rsid w:val="000F3727"/>
    <w:rsid w:val="00111B93"/>
    <w:rsid w:val="00114230"/>
    <w:rsid w:val="00130EB5"/>
    <w:rsid w:val="0013785E"/>
    <w:rsid w:val="00140051"/>
    <w:rsid w:val="001443B8"/>
    <w:rsid w:val="00192375"/>
    <w:rsid w:val="001933C9"/>
    <w:rsid w:val="001C7D90"/>
    <w:rsid w:val="001D5882"/>
    <w:rsid w:val="001D7AC4"/>
    <w:rsid w:val="001D7F43"/>
    <w:rsid w:val="001E0BD3"/>
    <w:rsid w:val="001E219A"/>
    <w:rsid w:val="002104A6"/>
    <w:rsid w:val="00216FC6"/>
    <w:rsid w:val="002304AE"/>
    <w:rsid w:val="002806CA"/>
    <w:rsid w:val="00290A95"/>
    <w:rsid w:val="002938A5"/>
    <w:rsid w:val="002A046C"/>
    <w:rsid w:val="002A3A6D"/>
    <w:rsid w:val="002B09DC"/>
    <w:rsid w:val="002B0AF2"/>
    <w:rsid w:val="002D1985"/>
    <w:rsid w:val="002F665B"/>
    <w:rsid w:val="0030208A"/>
    <w:rsid w:val="00311AE6"/>
    <w:rsid w:val="00323737"/>
    <w:rsid w:val="00361A5C"/>
    <w:rsid w:val="00362B08"/>
    <w:rsid w:val="003744DA"/>
    <w:rsid w:val="00395119"/>
    <w:rsid w:val="003A3D0F"/>
    <w:rsid w:val="003A5661"/>
    <w:rsid w:val="003E09E1"/>
    <w:rsid w:val="003F72AF"/>
    <w:rsid w:val="00424A6F"/>
    <w:rsid w:val="0043059E"/>
    <w:rsid w:val="004337D4"/>
    <w:rsid w:val="00447D02"/>
    <w:rsid w:val="00463769"/>
    <w:rsid w:val="004933C8"/>
    <w:rsid w:val="004A4941"/>
    <w:rsid w:val="004B006B"/>
    <w:rsid w:val="004B180E"/>
    <w:rsid w:val="004B7D7F"/>
    <w:rsid w:val="004C01BE"/>
    <w:rsid w:val="004F28DE"/>
    <w:rsid w:val="004F799F"/>
    <w:rsid w:val="00501760"/>
    <w:rsid w:val="00514FB5"/>
    <w:rsid w:val="0051655B"/>
    <w:rsid w:val="005259F3"/>
    <w:rsid w:val="005274C3"/>
    <w:rsid w:val="0054537E"/>
    <w:rsid w:val="00552F35"/>
    <w:rsid w:val="00556BE5"/>
    <w:rsid w:val="00572D4C"/>
    <w:rsid w:val="00577BDF"/>
    <w:rsid w:val="005A0DA3"/>
    <w:rsid w:val="005A2F57"/>
    <w:rsid w:val="005A5CA2"/>
    <w:rsid w:val="005B3675"/>
    <w:rsid w:val="005D242E"/>
    <w:rsid w:val="005E6593"/>
    <w:rsid w:val="005F7847"/>
    <w:rsid w:val="00603A83"/>
    <w:rsid w:val="00605EEE"/>
    <w:rsid w:val="00606FEF"/>
    <w:rsid w:val="006260CE"/>
    <w:rsid w:val="00630FB8"/>
    <w:rsid w:val="00633B4F"/>
    <w:rsid w:val="00652BCB"/>
    <w:rsid w:val="00652DE0"/>
    <w:rsid w:val="0065743A"/>
    <w:rsid w:val="00696DCD"/>
    <w:rsid w:val="006B16A5"/>
    <w:rsid w:val="006C2223"/>
    <w:rsid w:val="006C6688"/>
    <w:rsid w:val="006E3614"/>
    <w:rsid w:val="006E4277"/>
    <w:rsid w:val="006F71AA"/>
    <w:rsid w:val="0075139A"/>
    <w:rsid w:val="00753A9E"/>
    <w:rsid w:val="00755823"/>
    <w:rsid w:val="00764D94"/>
    <w:rsid w:val="007662E3"/>
    <w:rsid w:val="0076725D"/>
    <w:rsid w:val="0077123E"/>
    <w:rsid w:val="00771A94"/>
    <w:rsid w:val="007777F1"/>
    <w:rsid w:val="007867BF"/>
    <w:rsid w:val="00793282"/>
    <w:rsid w:val="007D51A2"/>
    <w:rsid w:val="0081143E"/>
    <w:rsid w:val="00821C58"/>
    <w:rsid w:val="00825BF2"/>
    <w:rsid w:val="00850AEA"/>
    <w:rsid w:val="00853D5E"/>
    <w:rsid w:val="008678F9"/>
    <w:rsid w:val="008A45D3"/>
    <w:rsid w:val="008A5943"/>
    <w:rsid w:val="008B1AAE"/>
    <w:rsid w:val="008C05D7"/>
    <w:rsid w:val="008C3AD6"/>
    <w:rsid w:val="008D6B31"/>
    <w:rsid w:val="008F1CFD"/>
    <w:rsid w:val="00915E47"/>
    <w:rsid w:val="00925547"/>
    <w:rsid w:val="009411A4"/>
    <w:rsid w:val="00965B36"/>
    <w:rsid w:val="00984229"/>
    <w:rsid w:val="009B1BAB"/>
    <w:rsid w:val="009B41D0"/>
    <w:rsid w:val="009C6043"/>
    <w:rsid w:val="009D5F33"/>
    <w:rsid w:val="009E7D99"/>
    <w:rsid w:val="009F4D8D"/>
    <w:rsid w:val="00A01988"/>
    <w:rsid w:val="00A153BB"/>
    <w:rsid w:val="00A64388"/>
    <w:rsid w:val="00A8543B"/>
    <w:rsid w:val="00A941B4"/>
    <w:rsid w:val="00AA15D2"/>
    <w:rsid w:val="00AB3518"/>
    <w:rsid w:val="00AD6D5D"/>
    <w:rsid w:val="00AD7692"/>
    <w:rsid w:val="00AE081D"/>
    <w:rsid w:val="00AE130E"/>
    <w:rsid w:val="00AE31A6"/>
    <w:rsid w:val="00AE437D"/>
    <w:rsid w:val="00AE512E"/>
    <w:rsid w:val="00AF0169"/>
    <w:rsid w:val="00AF5809"/>
    <w:rsid w:val="00AF5CD2"/>
    <w:rsid w:val="00AF7594"/>
    <w:rsid w:val="00B035A5"/>
    <w:rsid w:val="00B07C15"/>
    <w:rsid w:val="00B16AC0"/>
    <w:rsid w:val="00B2659C"/>
    <w:rsid w:val="00B302D6"/>
    <w:rsid w:val="00B315A9"/>
    <w:rsid w:val="00B351C8"/>
    <w:rsid w:val="00B44FD6"/>
    <w:rsid w:val="00B4578B"/>
    <w:rsid w:val="00B71F9C"/>
    <w:rsid w:val="00B75B27"/>
    <w:rsid w:val="00B85050"/>
    <w:rsid w:val="00BA0DD7"/>
    <w:rsid w:val="00BA5CFB"/>
    <w:rsid w:val="00BB20FE"/>
    <w:rsid w:val="00BC6CFC"/>
    <w:rsid w:val="00BD2D07"/>
    <w:rsid w:val="00BD395A"/>
    <w:rsid w:val="00BD7E35"/>
    <w:rsid w:val="00BE7226"/>
    <w:rsid w:val="00C17EFF"/>
    <w:rsid w:val="00C2278A"/>
    <w:rsid w:val="00C64099"/>
    <w:rsid w:val="00C70B34"/>
    <w:rsid w:val="00C72BC5"/>
    <w:rsid w:val="00CA1600"/>
    <w:rsid w:val="00CA6389"/>
    <w:rsid w:val="00CC385E"/>
    <w:rsid w:val="00CE08C0"/>
    <w:rsid w:val="00D038E7"/>
    <w:rsid w:val="00D06743"/>
    <w:rsid w:val="00D30EF5"/>
    <w:rsid w:val="00D31C01"/>
    <w:rsid w:val="00D443F5"/>
    <w:rsid w:val="00D733E8"/>
    <w:rsid w:val="00D7452B"/>
    <w:rsid w:val="00D7595C"/>
    <w:rsid w:val="00D91DF9"/>
    <w:rsid w:val="00DE54AD"/>
    <w:rsid w:val="00E03EBD"/>
    <w:rsid w:val="00E1642B"/>
    <w:rsid w:val="00E307CC"/>
    <w:rsid w:val="00E348B4"/>
    <w:rsid w:val="00E359F7"/>
    <w:rsid w:val="00E376BD"/>
    <w:rsid w:val="00E37A45"/>
    <w:rsid w:val="00E4707C"/>
    <w:rsid w:val="00E518F1"/>
    <w:rsid w:val="00E54B7D"/>
    <w:rsid w:val="00E6415B"/>
    <w:rsid w:val="00E64EC3"/>
    <w:rsid w:val="00E65149"/>
    <w:rsid w:val="00E9366A"/>
    <w:rsid w:val="00E94D34"/>
    <w:rsid w:val="00EA24AA"/>
    <w:rsid w:val="00EA3C3E"/>
    <w:rsid w:val="00EB4348"/>
    <w:rsid w:val="00F029B1"/>
    <w:rsid w:val="00F30F77"/>
    <w:rsid w:val="00F31FA3"/>
    <w:rsid w:val="00F505E6"/>
    <w:rsid w:val="00F54E40"/>
    <w:rsid w:val="00F573E2"/>
    <w:rsid w:val="00F65B8F"/>
    <w:rsid w:val="00F72424"/>
    <w:rsid w:val="00F73000"/>
    <w:rsid w:val="00FD24ED"/>
    <w:rsid w:val="00FD5686"/>
    <w:rsid w:val="00FD6F17"/>
    <w:rsid w:val="04E16085"/>
    <w:rsid w:val="16D5D259"/>
    <w:rsid w:val="1A789992"/>
    <w:rsid w:val="3EDCC987"/>
    <w:rsid w:val="5F523F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0CD70"/>
  <w15:chartTrackingRefBased/>
  <w15:docId w15:val="{39383C2F-46ED-4AE1-8605-716BF6285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07C1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825BF2"/>
    <w:pPr>
      <w:spacing w:after="0" w:line="284" w:lineRule="atLeast"/>
    </w:pPr>
    <w:rPr>
      <w:rFonts w:ascii="Futura Book" w:eastAsia="Times New Roman" w:hAnsi="Futura Book" w:cs="Times New Roman"/>
      <w:kern w:val="0"/>
      <w:sz w:val="20"/>
      <w:szCs w:val="20"/>
      <w:lang w:eastAsia="nl-NL"/>
      <w14:ligatures w14:val="none"/>
    </w:rPr>
    <w:tblPr/>
    <w:tblStylePr w:type="firstRow">
      <w:rPr>
        <w:rFonts w:ascii="Futura Book" w:hAnsi="Futura Book"/>
        <w:b w:val="0"/>
        <w:sz w:val="20"/>
      </w:rPr>
      <w:tblPr/>
      <w:tcPr>
        <w:tcBorders>
          <w:top w:val="nil"/>
          <w:left w:val="nil"/>
          <w:bottom w:val="nil"/>
          <w:right w:val="nil"/>
          <w:insideH w:val="nil"/>
          <w:insideV w:val="nil"/>
          <w:tl2br w:val="nil"/>
          <w:tr2bl w:val="nil"/>
        </w:tcBorders>
      </w:tcPr>
    </w:tblStylePr>
    <w:tblStylePr w:type="firstCol">
      <w:rPr>
        <w:rFonts w:ascii="Futura Book" w:hAnsi="Futura Book"/>
        <w:b w:val="0"/>
        <w:sz w:val="20"/>
      </w:rPr>
    </w:tblStylePr>
  </w:style>
  <w:style w:type="paragraph" w:styleId="Koptekst">
    <w:name w:val="header"/>
    <w:basedOn w:val="Standaard"/>
    <w:link w:val="KoptekstChar"/>
    <w:uiPriority w:val="99"/>
    <w:unhideWhenUsed/>
    <w:rsid w:val="0075582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55823"/>
  </w:style>
  <w:style w:type="paragraph" w:styleId="Voettekst">
    <w:name w:val="footer"/>
    <w:basedOn w:val="Standaard"/>
    <w:link w:val="VoettekstChar"/>
    <w:uiPriority w:val="99"/>
    <w:unhideWhenUsed/>
    <w:rsid w:val="0075582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55823"/>
  </w:style>
  <w:style w:type="paragraph" w:styleId="Lijstalinea">
    <w:name w:val="List Paragraph"/>
    <w:basedOn w:val="Standaard"/>
    <w:uiPriority w:val="34"/>
    <w:qFormat/>
    <w:rsid w:val="00F573E2"/>
    <w:pPr>
      <w:ind w:left="720"/>
      <w:contextualSpacing/>
    </w:pPr>
  </w:style>
  <w:style w:type="character" w:styleId="Hyperlink">
    <w:name w:val="Hyperlink"/>
    <w:basedOn w:val="Standaardalinea-lettertype"/>
    <w:uiPriority w:val="99"/>
    <w:rsid w:val="00AF5CD2"/>
    <w:rPr>
      <w:rFonts w:ascii="Futura Book" w:hAnsi="Futura Book"/>
      <w:color w:val="0000FF"/>
      <w:sz w:val="20"/>
      <w:u w:val="single"/>
    </w:rPr>
  </w:style>
  <w:style w:type="paragraph" w:styleId="Revisie">
    <w:name w:val="Revision"/>
    <w:hidden/>
    <w:uiPriority w:val="99"/>
    <w:semiHidden/>
    <w:rsid w:val="00B71F9C"/>
    <w:pPr>
      <w:spacing w:after="0" w:line="240" w:lineRule="auto"/>
    </w:pPr>
  </w:style>
  <w:style w:type="character" w:styleId="Verwijzingopmerking">
    <w:name w:val="annotation reference"/>
    <w:basedOn w:val="Standaardalinea-lettertype"/>
    <w:uiPriority w:val="99"/>
    <w:semiHidden/>
    <w:unhideWhenUsed/>
    <w:rsid w:val="007D51A2"/>
    <w:rPr>
      <w:sz w:val="16"/>
      <w:szCs w:val="16"/>
    </w:rPr>
  </w:style>
  <w:style w:type="paragraph" w:styleId="Tekstopmerking">
    <w:name w:val="annotation text"/>
    <w:basedOn w:val="Standaard"/>
    <w:link w:val="TekstopmerkingChar"/>
    <w:uiPriority w:val="99"/>
    <w:unhideWhenUsed/>
    <w:rsid w:val="007D51A2"/>
    <w:pPr>
      <w:spacing w:line="240" w:lineRule="auto"/>
    </w:pPr>
    <w:rPr>
      <w:sz w:val="20"/>
      <w:szCs w:val="20"/>
    </w:rPr>
  </w:style>
  <w:style w:type="character" w:customStyle="1" w:styleId="TekstopmerkingChar">
    <w:name w:val="Tekst opmerking Char"/>
    <w:basedOn w:val="Standaardalinea-lettertype"/>
    <w:link w:val="Tekstopmerking"/>
    <w:uiPriority w:val="99"/>
    <w:rsid w:val="007D51A2"/>
    <w:rPr>
      <w:sz w:val="20"/>
      <w:szCs w:val="20"/>
    </w:rPr>
  </w:style>
  <w:style w:type="paragraph" w:styleId="Onderwerpvanopmerking">
    <w:name w:val="annotation subject"/>
    <w:basedOn w:val="Tekstopmerking"/>
    <w:next w:val="Tekstopmerking"/>
    <w:link w:val="OnderwerpvanopmerkingChar"/>
    <w:uiPriority w:val="99"/>
    <w:semiHidden/>
    <w:unhideWhenUsed/>
    <w:rsid w:val="007D51A2"/>
    <w:rPr>
      <w:b/>
      <w:bCs/>
    </w:rPr>
  </w:style>
  <w:style w:type="character" w:customStyle="1" w:styleId="OnderwerpvanopmerkingChar">
    <w:name w:val="Onderwerp van opmerking Char"/>
    <w:basedOn w:val="TekstopmerkingChar"/>
    <w:link w:val="Onderwerpvanopmerking"/>
    <w:uiPriority w:val="99"/>
    <w:semiHidden/>
    <w:rsid w:val="007D51A2"/>
    <w:rPr>
      <w:b/>
      <w:bCs/>
      <w:sz w:val="20"/>
      <w:szCs w:val="20"/>
    </w:rPr>
  </w:style>
  <w:style w:type="character" w:styleId="Onopgelostemelding">
    <w:name w:val="Unresolved Mention"/>
    <w:basedOn w:val="Standaardalinea-lettertype"/>
    <w:uiPriority w:val="99"/>
    <w:semiHidden/>
    <w:unhideWhenUsed/>
    <w:rsid w:val="00603A83"/>
    <w:rPr>
      <w:color w:val="605E5C"/>
      <w:shd w:val="clear" w:color="auto" w:fill="E1DFDD"/>
    </w:rPr>
  </w:style>
  <w:style w:type="character" w:styleId="Vermelding">
    <w:name w:val="Mention"/>
    <w:basedOn w:val="Standaardalinea-lettertype"/>
    <w:uiPriority w:val="99"/>
    <w:unhideWhenUsed/>
    <w:rsid w:val="004933C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236327">
      <w:bodyDiv w:val="1"/>
      <w:marLeft w:val="0"/>
      <w:marRight w:val="0"/>
      <w:marTop w:val="0"/>
      <w:marBottom w:val="0"/>
      <w:divBdr>
        <w:top w:val="none" w:sz="0" w:space="0" w:color="auto"/>
        <w:left w:val="none" w:sz="0" w:space="0" w:color="auto"/>
        <w:bottom w:val="none" w:sz="0" w:space="0" w:color="auto"/>
        <w:right w:val="none" w:sz="0" w:space="0" w:color="auto"/>
      </w:divBdr>
    </w:div>
    <w:div w:id="750854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odeculturelediversiteit.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etten.overheid.nl/BWBR0005537/2025-04-0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okaleregelgeving.overheid.nl/CVDR275924/5" TargetMode="External"/><Relationship Id="rId5" Type="http://schemas.openxmlformats.org/officeDocument/2006/relationships/styles" Target="styles.xml"/><Relationship Id="rId15" Type="http://schemas.openxmlformats.org/officeDocument/2006/relationships/hyperlink" Target="https://bij.cultuur-ondernemen.nl/governance-code-cultuur/principe/introductie" TargetMode="External"/><Relationship Id="rId10" Type="http://schemas.openxmlformats.org/officeDocument/2006/relationships/image" Target="media/image1.jpeg"/><Relationship Id="rId19" Type="http://schemas.microsoft.com/office/2019/05/relationships/documenttasks" Target="documenttasks/documenttasks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fairpracticecode.nl/" TargetMode="External"/></Relationships>
</file>

<file path=word/documenttasks/documenttasks1.xml><?xml version="1.0" encoding="utf-8"?>
<t:Tasks xmlns:t="http://schemas.microsoft.com/office/tasks/2019/documenttasks" xmlns:oel="http://schemas.microsoft.com/office/2019/extlst">
  <t:Task id="{DE78C168-0E31-4688-8559-46B7580BD6AE}">
    <t:Anchor>
      <t:Comment id="594787816"/>
    </t:Anchor>
    <t:History>
      <t:Event id="{283DE91C-C4B4-4090-91B9-07A273E1C9EF}" time="2025-05-19T11:33:17.218Z">
        <t:Attribution userId="S::NvBalkom@brabant.nl::fa3f87e2-2cfe-4a28-8ec3-6ca53bbc2a2a" userProvider="AD" userName="Neeltje van Balkom"/>
        <t:Anchor>
          <t:Comment id="594787816"/>
        </t:Anchor>
        <t:Create/>
      </t:Event>
      <t:Event id="{A75D7B57-9F83-46B0-ADFB-B5B2F0345A5C}" time="2025-05-19T11:33:17.218Z">
        <t:Attribution userId="S::NvBalkom@brabant.nl::fa3f87e2-2cfe-4a28-8ec3-6ca53bbc2a2a" userProvider="AD" userName="Neeltje van Balkom"/>
        <t:Anchor>
          <t:Comment id="594787816"/>
        </t:Anchor>
        <t:Assign userId="S::LEichhorn@brabant.nl::89677fb0-d568-4141-bb3b-246cc8e18d87" userProvider="AD" userName="Lars Eichhorn"/>
      </t:Event>
      <t:Event id="{D3D8128D-8FEF-4FC7-BEDF-5975B244A462}" time="2025-05-19T11:33:17.218Z">
        <t:Attribution userId="S::NvBalkom@brabant.nl::fa3f87e2-2cfe-4a28-8ec3-6ca53bbc2a2a" userProvider="AD" userName="Neeltje van Balkom"/>
        <t:Anchor>
          <t:Comment id="594787816"/>
        </t:Anchor>
        <t:SetTitle title="@Lars Eichhorn nog een beetje aangescherpte woorden aan gegeven, wil je nog een keer dubbelchecken of het zo echt klopt? Dan rond ik het document daarna af."/>
      </t:Event>
    </t:History>
  </t:Task>
</t:Task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A661AB9A137B4C9CB3C4D2647AB9C5" ma:contentTypeVersion="24" ma:contentTypeDescription="Een nieuw document maken." ma:contentTypeScope="" ma:versionID="4a7ee08f6825e0a6a094c176c25375ac">
  <xsd:schema xmlns:xsd="http://www.w3.org/2001/XMLSchema" xmlns:xs="http://www.w3.org/2001/XMLSchema" xmlns:p="http://schemas.microsoft.com/office/2006/metadata/properties" xmlns:ns2="http://schemas.microsoft.com/sharepoint/v3/fields" xmlns:ns3="4b58fb80-5002-4c48-9955-182faa49cc30" xmlns:ns4="98ee9d44-5cff-43a9-8199-1ad91e9bb2e1" targetNamespace="http://schemas.microsoft.com/office/2006/metadata/properties" ma:root="true" ma:fieldsID="874a8011951e0bcb5c2c760c46206b5c" ns2:_="" ns3:_="" ns4:_="">
    <xsd:import namespace="http://schemas.microsoft.com/sharepoint/v3/fields"/>
    <xsd:import namespace="4b58fb80-5002-4c48-9955-182faa49cc30"/>
    <xsd:import namespace="98ee9d44-5cff-43a9-8199-1ad91e9bb2e1"/>
    <xsd:element name="properties">
      <xsd:complexType>
        <xsd:sequence>
          <xsd:element name="documentManagement">
            <xsd:complexType>
              <xsd:all>
                <xsd:element ref="ns2:_Version" minOccurs="0"/>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Omschrijving" minOccurs="0"/>
                <xsd:element ref="ns4:TaxCatchAll" minOccurs="0"/>
                <xsd:element ref="ns3:lcf76f155ced4ddcb4097134ff3c332f" minOccurs="0"/>
                <xsd:element ref="ns3:MediaLengthInSeconds" minOccurs="0"/>
                <xsd:element ref="ns3:MediaServiceObjectDetectorVersions" minOccurs="0"/>
                <xsd:element ref="ns3:MediaServiceSearchProperties" minOccurs="0"/>
                <xsd:element ref="ns3:MediaServiceBillingMetadata" minOccurs="0"/>
                <xsd:element ref="ns3:Dat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2" nillable="true" ma:displayName="Versie" ma:format="Dropdown" ma:internalName="_Vers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58fb80-5002-4c48-9955-182faa49cc30"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DateTaken" ma:index="7" nillable="true" ma:displayName="MediaServiceDateTaken" ma:hidden="true" ma:internalName="MediaServiceDateTaken" ma:readOnly="true">
      <xsd:simpleType>
        <xsd:restriction base="dms:Text"/>
      </xsd:simpleType>
    </xsd:element>
    <xsd:element name="MediaServiceAutoTags" ma:index="8" nillable="true" ma:displayName="Tags" ma:internalName="MediaServiceAutoTags" ma:readOnly="true">
      <xsd:simpleType>
        <xsd:restriction base="dms:Text"/>
      </xsd:simpleType>
    </xsd:element>
    <xsd:element name="MediaServiceOCR" ma:index="9"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Omschrijving" ma:index="21" nillable="true" ma:displayName="Omschrijving" ma:format="Dropdown" ma:internalName="Omschrijving">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Afbeeldingtags" ma:readOnly="false" ma:fieldId="{5cf76f15-5ced-4ddc-b409-7134ff3c332f}" ma:taxonomyMulti="true" ma:sspId="973e716c-908e-467b-bea2-8423709b998b"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Datum" ma:index="29" nillable="true" ma:displayName="Datum" ma:format="DateOnly" ma:internalName="Datum">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8ee9d44-5cff-43a9-8199-1ad91e9bb2e1"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e3bc7d69-061d-4a66-823e-b8bfb4699043}" ma:internalName="TaxCatchAll" ma:showField="CatchAllData" ma:web="98ee9d44-5cff-43a9-8199-1ad91e9bb2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b58fb80-5002-4c48-9955-182faa49cc30">
      <Terms xmlns="http://schemas.microsoft.com/office/infopath/2007/PartnerControls"/>
    </lcf76f155ced4ddcb4097134ff3c332f>
    <_Version xmlns="http://schemas.microsoft.com/sharepoint/v3/fields" xsi:nil="true"/>
    <Omschrijving xmlns="4b58fb80-5002-4c48-9955-182faa49cc30" xsi:nil="true"/>
    <TaxCatchAll xmlns="98ee9d44-5cff-43a9-8199-1ad91e9bb2e1" xsi:nil="true"/>
    <Datum xmlns="4b58fb80-5002-4c48-9955-182faa49cc3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F2C5D2-D304-4374-BD7E-D49F691EAC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4b58fb80-5002-4c48-9955-182faa49cc30"/>
    <ds:schemaRef ds:uri="98ee9d44-5cff-43a9-8199-1ad91e9bb2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600D27-ADBD-4E12-A3FB-25B86F5BD8FC}">
  <ds:schemaRefs>
    <ds:schemaRef ds:uri="http://schemas.microsoft.com/office/2006/metadata/properties"/>
    <ds:schemaRef ds:uri="http://schemas.microsoft.com/office/infopath/2007/PartnerControls"/>
    <ds:schemaRef ds:uri="4b58fb80-5002-4c48-9955-182faa49cc30"/>
    <ds:schemaRef ds:uri="http://schemas.microsoft.com/sharepoint/v3/fields"/>
    <ds:schemaRef ds:uri="98ee9d44-5cff-43a9-8199-1ad91e9bb2e1"/>
  </ds:schemaRefs>
</ds:datastoreItem>
</file>

<file path=customXml/itemProps3.xml><?xml version="1.0" encoding="utf-8"?>
<ds:datastoreItem xmlns:ds="http://schemas.openxmlformats.org/officeDocument/2006/customXml" ds:itemID="{797CB15A-8127-4BBF-BD21-7DEF36575A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2544</Words>
  <Characters>13998</Characters>
  <Application>Microsoft Office Word</Application>
  <DocSecurity>0</DocSecurity>
  <Lines>116</Lines>
  <Paragraphs>33</Paragraphs>
  <ScaleCrop>false</ScaleCrop>
  <Company/>
  <LinksUpToDate>false</LinksUpToDate>
  <CharactersWithSpaces>16509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Valk - Geursen</dc:creator>
  <cp:keywords/>
  <dc:description/>
  <cp:lastModifiedBy>Neeltje van Balkom</cp:lastModifiedBy>
  <cp:revision>19</cp:revision>
  <dcterms:created xsi:type="dcterms:W3CDTF">2026-03-17T09:35:00Z</dcterms:created>
  <dcterms:modified xsi:type="dcterms:W3CDTF">2026-04-03T11:31:00Z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8665262-5df6-455e-bf48-5928a5d868f6_Enabled">
    <vt:lpwstr>true</vt:lpwstr>
  </property>
  <property fmtid="{D5CDD505-2E9C-101B-9397-08002B2CF9AE}" pid="3" name="MSIP_Label_b8665262-5df6-455e-bf48-5928a5d868f6_SetDate">
    <vt:lpwstr>2024-11-06T12:04:48Z</vt:lpwstr>
  </property>
  <property fmtid="{D5CDD505-2E9C-101B-9397-08002B2CF9AE}" pid="4" name="MSIP_Label_b8665262-5df6-455e-bf48-5928a5d868f6_Method">
    <vt:lpwstr>Standard</vt:lpwstr>
  </property>
  <property fmtid="{D5CDD505-2E9C-101B-9397-08002B2CF9AE}" pid="5" name="MSIP_Label_b8665262-5df6-455e-bf48-5928a5d868f6_Name">
    <vt:lpwstr>Vertrouwelijk</vt:lpwstr>
  </property>
  <property fmtid="{D5CDD505-2E9C-101B-9397-08002B2CF9AE}" pid="6" name="MSIP_Label_b8665262-5df6-455e-bf48-5928a5d868f6_SiteId">
    <vt:lpwstr>d2aff5f9-8c21-47f2-88f3-08ac4fda56f5</vt:lpwstr>
  </property>
  <property fmtid="{D5CDD505-2E9C-101B-9397-08002B2CF9AE}" pid="7" name="MSIP_Label_b8665262-5df6-455e-bf48-5928a5d868f6_ActionId">
    <vt:lpwstr>5ce55ed8-ef22-43ad-935a-13599b87dfa2</vt:lpwstr>
  </property>
  <property fmtid="{D5CDD505-2E9C-101B-9397-08002B2CF9AE}" pid="8" name="MSIP_Label_b8665262-5df6-455e-bf48-5928a5d868f6_ContentBits">
    <vt:lpwstr>0</vt:lpwstr>
  </property>
  <property fmtid="{D5CDD505-2E9C-101B-9397-08002B2CF9AE}" pid="9" name="ContentTypeId">
    <vt:lpwstr>0x01010068A661AB9A137B4C9CB3C4D2647AB9C5</vt:lpwstr>
  </property>
  <property fmtid="{D5CDD505-2E9C-101B-9397-08002B2CF9AE}" pid="10" name="MediaServiceImageTags">
    <vt:lpwstr/>
  </property>
</Properties>
</file>