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FCA" w:rsidRDefault="001F3FCA" w:rsidP="001F3FCA">
      <w:bookmarkStart w:id="0" w:name="_GoBack"/>
      <w:bookmarkEnd w:id="0"/>
      <w:r w:rsidRPr="001F3FCA">
        <w:t xml:space="preserve">Op 22 oktober 2021 hebben wij uw subsidieaanvraag ontvangen voor uw </w:t>
      </w:r>
      <w:r>
        <w:t xml:space="preserve">activiteiten in 2022 op grond van de Algemene subsidieverordening </w:t>
      </w:r>
    </w:p>
    <w:p w:rsidR="001F3FCA" w:rsidRDefault="001F3FCA" w:rsidP="001F3FCA">
      <w:pPr>
        <w:rPr>
          <w:szCs w:val="20"/>
        </w:rPr>
      </w:pPr>
      <w:r>
        <w:t>Noord-Brabant.</w:t>
      </w:r>
    </w:p>
    <w:p w:rsidR="001F3FCA" w:rsidRDefault="001F3FCA" w:rsidP="001F3FCA">
      <w:pPr>
        <w:rPr>
          <w:rFonts w:ascii="Baskerville MT" w:hAnsi="Baskerville MT"/>
          <w:sz w:val="22"/>
        </w:rPr>
      </w:pPr>
    </w:p>
    <w:p w:rsidR="001F3FCA" w:rsidRDefault="001F3FCA" w:rsidP="001F3FCA">
      <w:pPr>
        <w:rPr>
          <w:b/>
          <w:sz w:val="16"/>
          <w:szCs w:val="16"/>
        </w:rPr>
      </w:pPr>
      <w:r>
        <w:rPr>
          <w:b/>
          <w:sz w:val="16"/>
          <w:szCs w:val="16"/>
        </w:rPr>
        <w:t>Juridische toetsing</w:t>
      </w:r>
    </w:p>
    <w:p w:rsidR="001F3FCA" w:rsidRDefault="001F3FCA" w:rsidP="001F3FCA">
      <w:pPr>
        <w:rPr>
          <w:szCs w:val="20"/>
        </w:rPr>
      </w:pPr>
      <w:r>
        <w:t xml:space="preserve">Wij hebben uw aanvraag getoetst aan: </w:t>
      </w:r>
    </w:p>
    <w:p w:rsidR="001F3FCA" w:rsidRDefault="001F3FCA" w:rsidP="001F3FCA">
      <w:pPr>
        <w:numPr>
          <w:ilvl w:val="0"/>
          <w:numId w:val="36"/>
        </w:numPr>
        <w:spacing w:line="284" w:lineRule="exact"/>
        <w:rPr>
          <w:color w:val="0000FF"/>
          <w:u w:val="single"/>
        </w:rPr>
      </w:pPr>
      <w:r>
        <w:t>artikel 107 en 108 van het Verdrag betreffende de werking van de Europese Unie;</w:t>
      </w:r>
    </w:p>
    <w:p w:rsidR="00E9477B" w:rsidRPr="00E9477B" w:rsidRDefault="00E9477B" w:rsidP="00E9477B">
      <w:pPr>
        <w:numPr>
          <w:ilvl w:val="0"/>
          <w:numId w:val="36"/>
        </w:numPr>
        <w:spacing w:line="284" w:lineRule="exact"/>
      </w:pPr>
      <w:r w:rsidRPr="00E9477B">
        <w:t>de Verordening (EU) nr. 651/2014 van de Commissie van</w:t>
      </w:r>
    </w:p>
    <w:p w:rsidR="00E9477B" w:rsidRPr="00E9477B" w:rsidRDefault="00E9477B" w:rsidP="00E9477B">
      <w:pPr>
        <w:spacing w:line="284" w:lineRule="exact"/>
        <w:ind w:left="780"/>
      </w:pPr>
      <w:r w:rsidRPr="00E9477B">
        <w:t>17 juni 2014 waarbij bepaalde categorieën steun op grond van de</w:t>
      </w:r>
    </w:p>
    <w:p w:rsidR="00E9477B" w:rsidRPr="00E9477B" w:rsidRDefault="00E9477B" w:rsidP="00E9477B">
      <w:pPr>
        <w:spacing w:line="284" w:lineRule="exact"/>
        <w:ind w:left="780"/>
      </w:pPr>
      <w:r w:rsidRPr="00E9477B">
        <w:t>artikelen 107 en 108 van het Verdrag met de interne markt verenigbaar</w:t>
      </w:r>
    </w:p>
    <w:p w:rsidR="00E9477B" w:rsidRPr="00E9477B" w:rsidRDefault="00E9477B" w:rsidP="00E9477B">
      <w:pPr>
        <w:spacing w:line="284" w:lineRule="exact"/>
        <w:ind w:left="780"/>
      </w:pPr>
      <w:r w:rsidRPr="00E9477B">
        <w:t>worden verklaard (Pb 2014 L187) (hierna: Algemene</w:t>
      </w:r>
    </w:p>
    <w:p w:rsidR="001F3FCA" w:rsidRPr="00E9477B" w:rsidRDefault="00E9477B" w:rsidP="00E9477B">
      <w:pPr>
        <w:spacing w:line="284" w:lineRule="exact"/>
        <w:ind w:left="780"/>
      </w:pPr>
      <w:r w:rsidRPr="00E9477B">
        <w:t>groepsvrijstellingsverordening);</w:t>
      </w:r>
    </w:p>
    <w:p w:rsidR="001F3FCA" w:rsidRDefault="001F3FCA" w:rsidP="001F3FCA">
      <w:pPr>
        <w:numPr>
          <w:ilvl w:val="0"/>
          <w:numId w:val="36"/>
        </w:numPr>
        <w:spacing w:line="284" w:lineRule="exact"/>
        <w:rPr>
          <w:color w:val="0000FF"/>
          <w:u w:val="single"/>
        </w:rPr>
      </w:pPr>
      <w:r>
        <w:t>de Algemene wet bestuursrecht;</w:t>
      </w:r>
    </w:p>
    <w:p w:rsidR="001F3FCA" w:rsidRDefault="001F3FCA" w:rsidP="001F3FCA">
      <w:pPr>
        <w:numPr>
          <w:ilvl w:val="0"/>
          <w:numId w:val="36"/>
        </w:numPr>
        <w:spacing w:line="284" w:lineRule="exact"/>
      </w:pPr>
      <w:r>
        <w:t>de Algemene subsidieverordening Noord-Brabant.</w:t>
      </w:r>
    </w:p>
    <w:p w:rsidR="001F3FCA" w:rsidRDefault="001F3FCA" w:rsidP="001F3FCA">
      <w:pPr>
        <w:ind w:left="780"/>
        <w:rPr>
          <w:rFonts w:ascii="Baskerville MT" w:hAnsi="Baskerville MT"/>
          <w:color w:val="FF0000"/>
          <w:sz w:val="22"/>
        </w:rPr>
      </w:pPr>
    </w:p>
    <w:p w:rsidR="001F3FCA" w:rsidRPr="00306781" w:rsidRDefault="001F3FCA" w:rsidP="001F3FCA">
      <w:pPr>
        <w:rPr>
          <w:b/>
          <w:sz w:val="16"/>
          <w:szCs w:val="16"/>
        </w:rPr>
      </w:pPr>
      <w:r>
        <w:rPr>
          <w:b/>
          <w:sz w:val="16"/>
          <w:szCs w:val="16"/>
        </w:rPr>
        <w:t>Besluit</w:t>
      </w:r>
    </w:p>
    <w:p w:rsidR="001F3FCA" w:rsidRDefault="001F3FCA" w:rsidP="001F3FCA">
      <w:pPr>
        <w:rPr>
          <w:szCs w:val="20"/>
        </w:rPr>
      </w:pPr>
      <w:r w:rsidRPr="00306781">
        <w:t xml:space="preserve">Wij hebben besloten u een subsidie </w:t>
      </w:r>
      <w:r w:rsidR="00402A82">
        <w:t xml:space="preserve">te verstrekken van </w:t>
      </w:r>
      <w:r w:rsidR="00306781" w:rsidRPr="00306781">
        <w:t>€1.098.771</w:t>
      </w:r>
      <w:r w:rsidRPr="00306781">
        <w:t>,</w:t>
      </w:r>
      <w:r w:rsidR="00306781" w:rsidRPr="00306781">
        <w:t xml:space="preserve"> inclusief</w:t>
      </w:r>
      <w:r w:rsidRPr="00306781">
        <w:t xml:space="preserve"> </w:t>
      </w:r>
      <w:r>
        <w:t>btw op grond van artikel 4 in samenhang met artikel 7, eerste lid onder c en tweede lid onder a van de Algemene subsidieverordening Noord-Brabant.</w:t>
      </w:r>
    </w:p>
    <w:p w:rsidR="001F3FCA" w:rsidRDefault="001F3FCA" w:rsidP="001F3FCA">
      <w:pPr>
        <w:rPr>
          <w:rFonts w:ascii="Baskerville MT" w:hAnsi="Baskerville MT"/>
          <w:i/>
          <w:color w:val="FF0000"/>
          <w:sz w:val="22"/>
        </w:rPr>
      </w:pPr>
    </w:p>
    <w:p w:rsidR="00B84803" w:rsidRDefault="001F3FCA" w:rsidP="00B84803">
      <w:r>
        <w:lastRenderedPageBreak/>
        <w:t xml:space="preserve">Het genoemde bedrag is een maximum subsidiebedrag. Voor zover noodzakelijk en adequaat in relatie tot het doel van de subsidie komen de </w:t>
      </w:r>
      <w:r w:rsidRPr="00083D55">
        <w:t xml:space="preserve">daadwerkelijk gemaakte netto kosten </w:t>
      </w:r>
      <w:r w:rsidR="00B84803">
        <w:t>van onderstaande activiteiten in 2022</w:t>
      </w:r>
    </w:p>
    <w:p w:rsidR="00B84803" w:rsidRDefault="00B84803" w:rsidP="00B84803">
      <w:r>
        <w:t xml:space="preserve">voor subsidie in aanmerking: </w:t>
      </w:r>
    </w:p>
    <w:p w:rsidR="00B84803" w:rsidRDefault="00B84803" w:rsidP="00763B1B">
      <w:pPr>
        <w:ind w:left="705" w:hanging="705"/>
      </w:pPr>
      <w:r>
        <w:t>•</w:t>
      </w:r>
      <w:r>
        <w:tab/>
        <w:t>preventieve handelingen (inspecties, de bijbehorende rapportage en</w:t>
      </w:r>
      <w:r w:rsidR="00763B1B">
        <w:t xml:space="preserve"> </w:t>
      </w:r>
      <w:r>
        <w:t>advisering, noodreparaties) voor gebouwen, historische interieurs en archeologie;</w:t>
      </w:r>
    </w:p>
    <w:p w:rsidR="00763B1B" w:rsidRDefault="00B84803" w:rsidP="00763B1B">
      <w:pPr>
        <w:ind w:left="705" w:hanging="705"/>
      </w:pPr>
      <w:r>
        <w:t>•</w:t>
      </w:r>
      <w:r>
        <w:tab/>
        <w:t>als provinciaal kennisinstituut zorgdragen voor de kwaliteit van het</w:t>
      </w:r>
      <w:r w:rsidR="00763B1B">
        <w:t xml:space="preserve"> </w:t>
      </w:r>
      <w:r>
        <w:t>monumentenonderhoud.</w:t>
      </w:r>
    </w:p>
    <w:p w:rsidR="00763B1B" w:rsidRDefault="001F3FCA" w:rsidP="00763B1B">
      <w:pPr>
        <w:ind w:left="705" w:hanging="705"/>
      </w:pPr>
      <w:r>
        <w:t xml:space="preserve">Deze activiteiten passen binnen de provinciale doelstellingen, </w:t>
      </w:r>
      <w:r w:rsidRPr="00306781">
        <w:t xml:space="preserve">omdat </w:t>
      </w:r>
      <w:r w:rsidR="00306781" w:rsidRPr="00306781">
        <w:t>u</w:t>
      </w:r>
      <w:r w:rsidR="00763B1B">
        <w:t>w</w:t>
      </w:r>
    </w:p>
    <w:p w:rsidR="00763B1B" w:rsidRDefault="00763B1B" w:rsidP="00763B1B">
      <w:pPr>
        <w:ind w:left="705" w:hanging="705"/>
      </w:pPr>
      <w:r w:rsidRPr="00763B1B">
        <w:t>werkplan en begroting passen binnen het Beleidskader Erfgoed 2016 – 2023:</w:t>
      </w:r>
    </w:p>
    <w:p w:rsidR="00763B1B" w:rsidRDefault="00763B1B" w:rsidP="00763B1B">
      <w:pPr>
        <w:ind w:left="705" w:hanging="705"/>
      </w:pPr>
      <w:r w:rsidRPr="00763B1B">
        <w:t>De (verbeeldings)kracht van Erfgoed. Uw activiteiten dragen bij aan de</w:t>
      </w:r>
    </w:p>
    <w:p w:rsidR="001F3FCA" w:rsidRPr="00306781" w:rsidRDefault="00763B1B" w:rsidP="00763B1B">
      <w:pPr>
        <w:ind w:left="705" w:hanging="705"/>
      </w:pPr>
      <w:r w:rsidRPr="00763B1B">
        <w:t>instandhouding van materieel e</w:t>
      </w:r>
      <w:r>
        <w:t>rfgoed voor komende generaties.</w:t>
      </w:r>
    </w:p>
    <w:p w:rsidR="001F3FCA" w:rsidRDefault="001F3FCA" w:rsidP="001F3FCA">
      <w:pPr>
        <w:rPr>
          <w:rFonts w:ascii="Baskerville MT" w:hAnsi="Baskerville MT"/>
          <w:i/>
          <w:color w:val="FF0000"/>
          <w:sz w:val="22"/>
        </w:rPr>
      </w:pPr>
    </w:p>
    <w:p w:rsidR="000E5722" w:rsidRDefault="000E5722" w:rsidP="000E5722">
      <w:r>
        <w:t xml:space="preserve">In uw werkplan stelt u voor de nieuwe activiteit </w:t>
      </w:r>
      <w:r w:rsidRPr="000E5722">
        <w:t>Verduurzaming monumenten</w:t>
      </w:r>
      <w:r>
        <w:t xml:space="preserve"> toe te voegen aan de (hierboven genoemde) kerntaken die in aanmerking komen voor subsidie. Hiermee gaan wij niet akkoord.</w:t>
      </w:r>
    </w:p>
    <w:p w:rsidR="000E5722" w:rsidRDefault="000E5722" w:rsidP="001F3FCA"/>
    <w:p w:rsidR="001F3FCA" w:rsidRDefault="001F3FCA" w:rsidP="001F3FCA">
      <w:pPr>
        <w:rPr>
          <w:b/>
          <w:sz w:val="16"/>
          <w:szCs w:val="16"/>
        </w:rPr>
      </w:pPr>
      <w:r>
        <w:rPr>
          <w:b/>
          <w:sz w:val="16"/>
          <w:szCs w:val="16"/>
        </w:rPr>
        <w:t xml:space="preserve">Staatssteun </w:t>
      </w:r>
      <w:r w:rsidR="000E5722">
        <w:rPr>
          <w:b/>
          <w:sz w:val="16"/>
          <w:szCs w:val="16"/>
        </w:rPr>
        <w:t xml:space="preserve"> </w:t>
      </w:r>
    </w:p>
    <w:p w:rsidR="00083D55" w:rsidRPr="00083D55" w:rsidRDefault="00083D55" w:rsidP="00083D55">
      <w:pPr>
        <w:rPr>
          <w:szCs w:val="20"/>
        </w:rPr>
      </w:pPr>
      <w:r w:rsidRPr="00083D55">
        <w:rPr>
          <w:szCs w:val="20"/>
        </w:rPr>
        <w:t>Wij hebben uw aanvraag getoetst aan de staatsst</w:t>
      </w:r>
      <w:r>
        <w:rPr>
          <w:szCs w:val="20"/>
        </w:rPr>
        <w:t xml:space="preserve">eunregels (artikel 107 e.v. van </w:t>
      </w:r>
      <w:r w:rsidRPr="00083D55">
        <w:rPr>
          <w:szCs w:val="20"/>
        </w:rPr>
        <w:t xml:space="preserve">het Europees Verdrag betreffende de werking </w:t>
      </w:r>
      <w:r>
        <w:rPr>
          <w:szCs w:val="20"/>
        </w:rPr>
        <w:t xml:space="preserve">van de Europese Unie). Wij zijn </w:t>
      </w:r>
      <w:r w:rsidRPr="00083D55">
        <w:rPr>
          <w:szCs w:val="20"/>
        </w:rPr>
        <w:t>van oordeel dat deze steun voldoet aan de voorwaarden gesteld in de</w:t>
      </w:r>
    </w:p>
    <w:p w:rsidR="00083D55" w:rsidRPr="00083D55" w:rsidRDefault="00083D55" w:rsidP="00083D55">
      <w:pPr>
        <w:rPr>
          <w:szCs w:val="20"/>
        </w:rPr>
      </w:pPr>
      <w:r w:rsidRPr="00083D55">
        <w:rPr>
          <w:szCs w:val="20"/>
        </w:rPr>
        <w:t>Algemene groepsvrijstellingsverorde</w:t>
      </w:r>
      <w:r>
        <w:rPr>
          <w:szCs w:val="20"/>
        </w:rPr>
        <w:t xml:space="preserve">ning en in het bijzonder aan de </w:t>
      </w:r>
      <w:r w:rsidRPr="00083D55">
        <w:rPr>
          <w:szCs w:val="20"/>
        </w:rPr>
        <w:t>voorwaarden van artikel 53.</w:t>
      </w:r>
    </w:p>
    <w:p w:rsidR="00083D55" w:rsidRPr="00083D55" w:rsidRDefault="00083D55" w:rsidP="00083D55">
      <w:pPr>
        <w:rPr>
          <w:szCs w:val="20"/>
        </w:rPr>
      </w:pPr>
      <w:r w:rsidRPr="00083D55">
        <w:rPr>
          <w:szCs w:val="20"/>
        </w:rPr>
        <w:t>Deze beschikking zullen wij binnen 20 werkdage</w:t>
      </w:r>
      <w:r>
        <w:rPr>
          <w:szCs w:val="20"/>
        </w:rPr>
        <w:t xml:space="preserve">n na verzending van het besluit </w:t>
      </w:r>
      <w:r w:rsidRPr="00083D55">
        <w:rPr>
          <w:szCs w:val="20"/>
        </w:rPr>
        <w:t>ter kennis brengen aan de Europese Commi</w:t>
      </w:r>
      <w:r>
        <w:rPr>
          <w:szCs w:val="20"/>
        </w:rPr>
        <w:t xml:space="preserve">ssie. De Europese Commissie kan </w:t>
      </w:r>
      <w:r w:rsidRPr="00083D55">
        <w:rPr>
          <w:szCs w:val="20"/>
        </w:rPr>
        <w:t>vragen stellen naar aanleiding van de kennisgevi</w:t>
      </w:r>
      <w:r>
        <w:rPr>
          <w:szCs w:val="20"/>
        </w:rPr>
        <w:t xml:space="preserve">ng. Dit kan mogelijk tot gevolg </w:t>
      </w:r>
      <w:r w:rsidRPr="00083D55">
        <w:rPr>
          <w:szCs w:val="20"/>
        </w:rPr>
        <w:t>hebben dat de Europese Commissie alsnog</w:t>
      </w:r>
      <w:r>
        <w:rPr>
          <w:szCs w:val="20"/>
        </w:rPr>
        <w:t xml:space="preserve"> van oordeel is dat onderhavige </w:t>
      </w:r>
      <w:r w:rsidRPr="00083D55">
        <w:rPr>
          <w:szCs w:val="20"/>
        </w:rPr>
        <w:t>beschikking niet onder de vrijstellingsverordening valt. Dit kan tot gevolg hebben</w:t>
      </w:r>
    </w:p>
    <w:p w:rsidR="00083D55" w:rsidRPr="00083D55" w:rsidRDefault="00083D55" w:rsidP="00083D55">
      <w:pPr>
        <w:rPr>
          <w:szCs w:val="20"/>
        </w:rPr>
      </w:pPr>
      <w:r w:rsidRPr="00083D55">
        <w:rPr>
          <w:szCs w:val="20"/>
        </w:rPr>
        <w:t>dat de subsidieverlening moet worden teruggevorderd.</w:t>
      </w:r>
    </w:p>
    <w:p w:rsidR="00083D55" w:rsidRDefault="00083D55" w:rsidP="00083D55">
      <w:pPr>
        <w:rPr>
          <w:szCs w:val="20"/>
        </w:rPr>
      </w:pPr>
    </w:p>
    <w:p w:rsidR="00083D55" w:rsidRPr="00083D55" w:rsidRDefault="00083D55" w:rsidP="00083D55">
      <w:pPr>
        <w:rPr>
          <w:szCs w:val="20"/>
        </w:rPr>
      </w:pPr>
      <w:r w:rsidRPr="00083D55">
        <w:rPr>
          <w:szCs w:val="20"/>
        </w:rPr>
        <w:t>Daarnaast wordt de subsidie aan u verleend onder de voorwaarde dat er tegen</w:t>
      </w:r>
    </w:p>
    <w:p w:rsidR="00083D55" w:rsidRPr="00083D55" w:rsidRDefault="00083D55" w:rsidP="00083D55">
      <w:pPr>
        <w:rPr>
          <w:szCs w:val="20"/>
        </w:rPr>
      </w:pPr>
      <w:r w:rsidRPr="00083D55">
        <w:rPr>
          <w:szCs w:val="20"/>
        </w:rPr>
        <w:t>u geen bevel tot terugvordering uitstaat ingevolge een eerder besluit van de</w:t>
      </w:r>
    </w:p>
    <w:p w:rsidR="00083D55" w:rsidRPr="00083D55" w:rsidRDefault="00083D55" w:rsidP="00083D55">
      <w:pPr>
        <w:rPr>
          <w:szCs w:val="20"/>
        </w:rPr>
      </w:pPr>
      <w:r w:rsidRPr="00083D55">
        <w:rPr>
          <w:szCs w:val="20"/>
        </w:rPr>
        <w:t>Europese Commissie waarbij de steun onrechtmatig en onverenigbaar met de</w:t>
      </w:r>
    </w:p>
    <w:p w:rsidR="00083D55" w:rsidRPr="00083D55" w:rsidRDefault="00083D55" w:rsidP="00083D55">
      <w:pPr>
        <w:rPr>
          <w:szCs w:val="20"/>
        </w:rPr>
      </w:pPr>
      <w:r w:rsidRPr="00083D55">
        <w:rPr>
          <w:szCs w:val="20"/>
        </w:rPr>
        <w:t>interne markt is verklaard.</w:t>
      </w:r>
    </w:p>
    <w:p w:rsidR="00083D55" w:rsidRPr="00083D55" w:rsidRDefault="00083D55" w:rsidP="00083D55">
      <w:pPr>
        <w:rPr>
          <w:szCs w:val="20"/>
        </w:rPr>
      </w:pPr>
      <w:r w:rsidRPr="00083D55">
        <w:rPr>
          <w:szCs w:val="20"/>
        </w:rPr>
        <w:t>In het kader van transparantieverplichtingen zullen wij deze beschikking op</w:t>
      </w:r>
    </w:p>
    <w:p w:rsidR="001F3FCA" w:rsidRPr="00083D55" w:rsidRDefault="00083D55" w:rsidP="00083D55">
      <w:pPr>
        <w:rPr>
          <w:szCs w:val="20"/>
        </w:rPr>
      </w:pPr>
      <w:r w:rsidRPr="00083D55">
        <w:rPr>
          <w:szCs w:val="20"/>
        </w:rPr>
        <w:t>internet publiceren.</w:t>
      </w:r>
    </w:p>
    <w:p w:rsidR="001F3FCA" w:rsidRDefault="001F3FCA" w:rsidP="001F3FCA">
      <w:pPr>
        <w:rPr>
          <w:b/>
          <w:sz w:val="16"/>
          <w:szCs w:val="16"/>
        </w:rPr>
      </w:pPr>
    </w:p>
    <w:p w:rsidR="001F3FCA" w:rsidRDefault="001F3FCA" w:rsidP="001F3FCA">
      <w:pPr>
        <w:rPr>
          <w:b/>
          <w:sz w:val="16"/>
          <w:szCs w:val="16"/>
        </w:rPr>
      </w:pPr>
      <w:r>
        <w:rPr>
          <w:b/>
          <w:sz w:val="16"/>
          <w:szCs w:val="16"/>
        </w:rPr>
        <w:t xml:space="preserve">Wet Bibob </w:t>
      </w:r>
    </w:p>
    <w:p w:rsidR="001F3FCA" w:rsidRDefault="001F3FCA" w:rsidP="001F3FCA">
      <w:pPr>
        <w:rPr>
          <w:szCs w:val="20"/>
        </w:rPr>
      </w:pPr>
      <w:r>
        <w:t>Wij hebben op basis van de Wet bevordering integriteitsbeoordelingen door het openbaar bestuur (hierna: Wet Bibob) een onderzoek verricht naar de ingediende aanvraag om subsidie. Onze conclusie op basis van dit onderzoek is dat er vanuit de Wet Bibob geen bezwaren zijn om de aangevraagde subsidie te verlenen.</w:t>
      </w:r>
    </w:p>
    <w:p w:rsidR="001F3FCA" w:rsidRDefault="001F3FCA" w:rsidP="001F3FCA"/>
    <w:p w:rsidR="001F3FCA" w:rsidRDefault="001F3FCA" w:rsidP="001F3FCA">
      <w:r>
        <w:lastRenderedPageBreak/>
        <w:t>Wel wijzen we erop dat het Bibob-onderzoek een momentopname is. Er kan op een later moment blijken dat er (nieuwe) handhavingsinformatie, strafrechtelijke informatie of een andere indicatie is om een nieuw Bibob-onderzoek op te starten. Uit dat onderzoek kan dan blijken dat er vanuit de Wet Bibob wel degelijk bezwaren zijn ten aanzien van de verleende subsidie.</w:t>
      </w:r>
    </w:p>
    <w:p w:rsidR="001F3FCA" w:rsidRDefault="001F3FCA" w:rsidP="001F3FCA">
      <w:pPr>
        <w:rPr>
          <w:b/>
          <w:sz w:val="16"/>
          <w:szCs w:val="16"/>
        </w:rPr>
      </w:pPr>
    </w:p>
    <w:p w:rsidR="001F3FCA" w:rsidRDefault="001F3FCA" w:rsidP="001F3FCA">
      <w:pPr>
        <w:rPr>
          <w:b/>
          <w:sz w:val="16"/>
          <w:szCs w:val="16"/>
        </w:rPr>
      </w:pPr>
      <w:r>
        <w:rPr>
          <w:b/>
          <w:sz w:val="16"/>
          <w:szCs w:val="16"/>
        </w:rPr>
        <w:t>Voorschot</w:t>
      </w:r>
    </w:p>
    <w:p w:rsidR="001F3FCA" w:rsidRPr="002A0CAA" w:rsidRDefault="001F3FCA" w:rsidP="001F3FCA">
      <w:r>
        <w:t xml:space="preserve">Wij verstrekken u op basis van artikel 23 van de Algemene subsidieverordening Noord-Brabant een voorschot van </w:t>
      </w:r>
      <w:r w:rsidR="00402A82" w:rsidRPr="00402A82">
        <w:t>€1.098.771</w:t>
      </w:r>
      <w:r>
        <w:t xml:space="preserve"> (</w:t>
      </w:r>
      <w:r w:rsidR="00083D55" w:rsidRPr="00402A82">
        <w:t>100</w:t>
      </w:r>
      <w:r>
        <w:t xml:space="preserve">% van de verleende </w:t>
      </w:r>
      <w:r w:rsidRPr="002A0CAA">
        <w:t>subsidie). Dit voorschot wordt onder vermelding van ‘C</w:t>
      </w:r>
      <w:r w:rsidR="00083D55" w:rsidRPr="002A0CAA">
        <w:t>2288381/4988583’ overgemaakt naar IBAN NL93ABNA0408585390</w:t>
      </w:r>
      <w:r w:rsidRPr="002A0CAA">
        <w:t xml:space="preserve"> volgens onderstaand betaalschema: </w:t>
      </w:r>
    </w:p>
    <w:p w:rsidR="001F3FCA" w:rsidRDefault="001F3FCA" w:rsidP="001F3FCA"/>
    <w:tbl>
      <w:tblPr>
        <w:tblStyle w:val="Tabelraster10"/>
        <w:tblW w:w="0" w:type="auto"/>
        <w:tblInd w:w="0" w:type="dxa"/>
        <w:tblLayout w:type="fixed"/>
        <w:tblLook w:val="04A0" w:firstRow="1" w:lastRow="0" w:firstColumn="1" w:lastColumn="0" w:noHBand="0" w:noVBand="1"/>
      </w:tblPr>
      <w:tblGrid>
        <w:gridCol w:w="2802"/>
        <w:gridCol w:w="1275"/>
      </w:tblGrid>
      <w:tr w:rsidR="001F3FCA" w:rsidTr="001F3FCA">
        <w:trPr>
          <w:cnfStyle w:val="100000000000" w:firstRow="1" w:lastRow="0" w:firstColumn="0" w:lastColumn="0" w:oddVBand="0" w:evenVBand="0" w:oddHBand="0" w:evenHBand="0" w:firstRowFirstColumn="0" w:firstRowLastColumn="0" w:lastRowFirstColumn="0" w:lastRowLastColumn="0"/>
        </w:trPr>
        <w:tc>
          <w:tcPr>
            <w:tcW w:w="2802" w:type="dxa"/>
            <w:tcBorders>
              <w:top w:val="single" w:sz="4" w:space="0" w:color="auto"/>
              <w:left w:val="single" w:sz="4" w:space="0" w:color="auto"/>
              <w:bottom w:val="single" w:sz="4" w:space="0" w:color="auto"/>
              <w:right w:val="single" w:sz="4" w:space="0" w:color="auto"/>
            </w:tcBorders>
            <w:hideMark/>
          </w:tcPr>
          <w:p w:rsidR="001F3FCA" w:rsidRDefault="001F3FCA">
            <w:pPr>
              <w:rPr>
                <w:szCs w:val="18"/>
              </w:rPr>
            </w:pPr>
            <w:r>
              <w:rPr>
                <w:szCs w:val="18"/>
              </w:rPr>
              <w:t>Datum</w:t>
            </w:r>
          </w:p>
        </w:tc>
        <w:tc>
          <w:tcPr>
            <w:tcW w:w="1275" w:type="dxa"/>
            <w:tcBorders>
              <w:top w:val="single" w:sz="4" w:space="0" w:color="auto"/>
              <w:left w:val="single" w:sz="4" w:space="0" w:color="auto"/>
              <w:bottom w:val="single" w:sz="4" w:space="0" w:color="auto"/>
              <w:right w:val="single" w:sz="4" w:space="0" w:color="auto"/>
            </w:tcBorders>
            <w:hideMark/>
          </w:tcPr>
          <w:p w:rsidR="001F3FCA" w:rsidRDefault="001F3FCA">
            <w:pPr>
              <w:rPr>
                <w:szCs w:val="18"/>
              </w:rPr>
            </w:pPr>
            <w:r>
              <w:rPr>
                <w:szCs w:val="18"/>
              </w:rPr>
              <w:t>Bedrag</w:t>
            </w:r>
          </w:p>
        </w:tc>
      </w:tr>
      <w:tr w:rsidR="001F3FCA" w:rsidTr="001F3FCA">
        <w:tc>
          <w:tcPr>
            <w:tcW w:w="2802" w:type="dxa"/>
            <w:tcBorders>
              <w:top w:val="single" w:sz="4" w:space="0" w:color="auto"/>
              <w:left w:val="single" w:sz="4" w:space="0" w:color="auto"/>
              <w:bottom w:val="single" w:sz="4" w:space="0" w:color="auto"/>
              <w:right w:val="single" w:sz="4" w:space="0" w:color="auto"/>
            </w:tcBorders>
            <w:hideMark/>
          </w:tcPr>
          <w:p w:rsidR="001F3FCA" w:rsidRPr="002A0CAA" w:rsidRDefault="00561847" w:rsidP="00561847">
            <w:pPr>
              <w:rPr>
                <w:szCs w:val="18"/>
              </w:rPr>
            </w:pPr>
            <w:r>
              <w:rPr>
                <w:szCs w:val="18"/>
              </w:rPr>
              <w:t>25 januari 2022</w:t>
            </w:r>
          </w:p>
        </w:tc>
        <w:tc>
          <w:tcPr>
            <w:tcW w:w="1275" w:type="dxa"/>
            <w:tcBorders>
              <w:top w:val="single" w:sz="4" w:space="0" w:color="auto"/>
              <w:left w:val="single" w:sz="4" w:space="0" w:color="auto"/>
              <w:bottom w:val="single" w:sz="4" w:space="0" w:color="auto"/>
              <w:right w:val="single" w:sz="4" w:space="0" w:color="auto"/>
            </w:tcBorders>
            <w:hideMark/>
          </w:tcPr>
          <w:p w:rsidR="001F3FCA" w:rsidRDefault="001F3FCA">
            <w:pPr>
              <w:rPr>
                <w:szCs w:val="18"/>
              </w:rPr>
            </w:pPr>
            <w:r>
              <w:rPr>
                <w:szCs w:val="18"/>
              </w:rPr>
              <w:t xml:space="preserve">€ </w:t>
            </w:r>
            <w:r w:rsidR="00402A82">
              <w:rPr>
                <w:szCs w:val="18"/>
              </w:rPr>
              <w:t>274.692</w:t>
            </w:r>
          </w:p>
        </w:tc>
      </w:tr>
      <w:tr w:rsidR="001F3FCA" w:rsidTr="001F3FCA">
        <w:tc>
          <w:tcPr>
            <w:tcW w:w="2802" w:type="dxa"/>
            <w:tcBorders>
              <w:top w:val="single" w:sz="4" w:space="0" w:color="auto"/>
              <w:left w:val="single" w:sz="4" w:space="0" w:color="auto"/>
              <w:bottom w:val="single" w:sz="4" w:space="0" w:color="auto"/>
              <w:right w:val="single" w:sz="4" w:space="0" w:color="auto"/>
            </w:tcBorders>
            <w:hideMark/>
          </w:tcPr>
          <w:p w:rsidR="001F3FCA" w:rsidRPr="002A0CAA" w:rsidRDefault="002A0CAA" w:rsidP="002A0CAA">
            <w:pPr>
              <w:rPr>
                <w:szCs w:val="18"/>
              </w:rPr>
            </w:pPr>
            <w:r w:rsidRPr="002A0CAA">
              <w:rPr>
                <w:szCs w:val="18"/>
              </w:rPr>
              <w:t>1 april 2022</w:t>
            </w:r>
          </w:p>
        </w:tc>
        <w:tc>
          <w:tcPr>
            <w:tcW w:w="1275" w:type="dxa"/>
            <w:tcBorders>
              <w:top w:val="single" w:sz="4" w:space="0" w:color="auto"/>
              <w:left w:val="single" w:sz="4" w:space="0" w:color="auto"/>
              <w:bottom w:val="single" w:sz="4" w:space="0" w:color="auto"/>
              <w:right w:val="single" w:sz="4" w:space="0" w:color="auto"/>
            </w:tcBorders>
            <w:hideMark/>
          </w:tcPr>
          <w:p w:rsidR="001F3FCA" w:rsidRDefault="001F3FCA">
            <w:pPr>
              <w:rPr>
                <w:szCs w:val="18"/>
              </w:rPr>
            </w:pPr>
            <w:r>
              <w:rPr>
                <w:szCs w:val="18"/>
              </w:rPr>
              <w:t xml:space="preserve">€ </w:t>
            </w:r>
            <w:r w:rsidR="00402A82">
              <w:rPr>
                <w:szCs w:val="18"/>
              </w:rPr>
              <w:t>274.693</w:t>
            </w:r>
          </w:p>
        </w:tc>
      </w:tr>
      <w:tr w:rsidR="001F3FCA" w:rsidTr="001F3FCA">
        <w:tc>
          <w:tcPr>
            <w:tcW w:w="2802" w:type="dxa"/>
            <w:tcBorders>
              <w:top w:val="single" w:sz="4" w:space="0" w:color="auto"/>
              <w:left w:val="single" w:sz="4" w:space="0" w:color="auto"/>
              <w:bottom w:val="single" w:sz="4" w:space="0" w:color="auto"/>
              <w:right w:val="single" w:sz="4" w:space="0" w:color="auto"/>
            </w:tcBorders>
            <w:hideMark/>
          </w:tcPr>
          <w:p w:rsidR="001F3FCA" w:rsidRPr="002A0CAA" w:rsidRDefault="002A0CAA" w:rsidP="002A0CAA">
            <w:pPr>
              <w:rPr>
                <w:szCs w:val="18"/>
              </w:rPr>
            </w:pPr>
            <w:r w:rsidRPr="002A0CAA">
              <w:rPr>
                <w:szCs w:val="18"/>
              </w:rPr>
              <w:t>1 juli 2022</w:t>
            </w:r>
          </w:p>
        </w:tc>
        <w:tc>
          <w:tcPr>
            <w:tcW w:w="1275" w:type="dxa"/>
            <w:tcBorders>
              <w:top w:val="single" w:sz="4" w:space="0" w:color="auto"/>
              <w:left w:val="single" w:sz="4" w:space="0" w:color="auto"/>
              <w:bottom w:val="single" w:sz="4" w:space="0" w:color="auto"/>
              <w:right w:val="single" w:sz="4" w:space="0" w:color="auto"/>
            </w:tcBorders>
            <w:hideMark/>
          </w:tcPr>
          <w:p w:rsidR="001F3FCA" w:rsidRDefault="00402A82">
            <w:pPr>
              <w:rPr>
                <w:szCs w:val="18"/>
              </w:rPr>
            </w:pPr>
            <w:r>
              <w:rPr>
                <w:szCs w:val="18"/>
              </w:rPr>
              <w:t>€ 274.693</w:t>
            </w:r>
          </w:p>
        </w:tc>
      </w:tr>
      <w:tr w:rsidR="001F3FCA" w:rsidTr="001F3FCA">
        <w:tc>
          <w:tcPr>
            <w:tcW w:w="2802" w:type="dxa"/>
            <w:tcBorders>
              <w:top w:val="single" w:sz="4" w:space="0" w:color="auto"/>
              <w:left w:val="single" w:sz="4" w:space="0" w:color="auto"/>
              <w:bottom w:val="single" w:sz="4" w:space="0" w:color="auto"/>
              <w:right w:val="single" w:sz="4" w:space="0" w:color="auto"/>
            </w:tcBorders>
            <w:hideMark/>
          </w:tcPr>
          <w:p w:rsidR="001F3FCA" w:rsidRPr="002A0CAA" w:rsidRDefault="002A0CAA" w:rsidP="002A0CAA">
            <w:pPr>
              <w:rPr>
                <w:szCs w:val="18"/>
              </w:rPr>
            </w:pPr>
            <w:r w:rsidRPr="002A0CAA">
              <w:rPr>
                <w:szCs w:val="18"/>
              </w:rPr>
              <w:t>1 oktober 2022</w:t>
            </w:r>
          </w:p>
        </w:tc>
        <w:tc>
          <w:tcPr>
            <w:tcW w:w="1275" w:type="dxa"/>
            <w:tcBorders>
              <w:top w:val="single" w:sz="4" w:space="0" w:color="auto"/>
              <w:left w:val="single" w:sz="4" w:space="0" w:color="auto"/>
              <w:bottom w:val="single" w:sz="4" w:space="0" w:color="auto"/>
              <w:right w:val="single" w:sz="4" w:space="0" w:color="auto"/>
            </w:tcBorders>
            <w:hideMark/>
          </w:tcPr>
          <w:p w:rsidR="001F3FCA" w:rsidRDefault="00402A82">
            <w:pPr>
              <w:rPr>
                <w:szCs w:val="18"/>
              </w:rPr>
            </w:pPr>
            <w:r>
              <w:rPr>
                <w:szCs w:val="18"/>
              </w:rPr>
              <w:t>€ 274.693</w:t>
            </w:r>
          </w:p>
        </w:tc>
      </w:tr>
    </w:tbl>
    <w:p w:rsidR="001F3FCA" w:rsidRDefault="001F3FCA" w:rsidP="001F3FCA">
      <w:pPr>
        <w:rPr>
          <w:rFonts w:ascii="Baskerville MT" w:hAnsi="Baskerville MT"/>
          <w:sz w:val="22"/>
          <w:szCs w:val="20"/>
        </w:rPr>
      </w:pPr>
    </w:p>
    <w:p w:rsidR="001F3FCA" w:rsidRDefault="001F3FCA" w:rsidP="001F3FCA">
      <w:pPr>
        <w:rPr>
          <w:b/>
          <w:sz w:val="16"/>
          <w:szCs w:val="16"/>
        </w:rPr>
      </w:pPr>
      <w:r>
        <w:rPr>
          <w:b/>
          <w:sz w:val="16"/>
          <w:szCs w:val="16"/>
        </w:rPr>
        <w:t>Verplichtingen</w:t>
      </w:r>
    </w:p>
    <w:p w:rsidR="001F3FCA" w:rsidRDefault="001F3FCA" w:rsidP="001F3FCA">
      <w:pPr>
        <w:rPr>
          <w:szCs w:val="20"/>
        </w:rPr>
      </w:pPr>
      <w:r>
        <w:t xml:space="preserve">Voor de uitvoering van uw project bent u gebonden aan de volgende verplichtingen: </w:t>
      </w:r>
    </w:p>
    <w:p w:rsidR="001F3FCA" w:rsidRDefault="001F3FCA" w:rsidP="001F3FCA">
      <w:pPr>
        <w:numPr>
          <w:ilvl w:val="0"/>
          <w:numId w:val="37"/>
        </w:numPr>
        <w:spacing w:line="284" w:lineRule="exact"/>
      </w:pPr>
      <w:r>
        <w:t>de verplichtingen zoals opgenomen in de Algemene subsidieverordening Noord-Brabant;</w:t>
      </w:r>
    </w:p>
    <w:p w:rsidR="001F3FCA" w:rsidRDefault="001F3FCA" w:rsidP="001F3FCA">
      <w:pPr>
        <w:numPr>
          <w:ilvl w:val="0"/>
          <w:numId w:val="37"/>
        </w:numPr>
        <w:spacing w:line="284" w:lineRule="exact"/>
        <w:rPr>
          <w:b/>
        </w:rPr>
      </w:pPr>
      <w:r>
        <w:t>u voert de activiteiten uit overeenkomstig uw activiteitenplan;</w:t>
      </w:r>
    </w:p>
    <w:p w:rsidR="002A0CAA" w:rsidRDefault="001F3FCA" w:rsidP="001F3FCA">
      <w:pPr>
        <w:numPr>
          <w:ilvl w:val="0"/>
          <w:numId w:val="37"/>
        </w:numPr>
        <w:spacing w:line="284" w:lineRule="exact"/>
      </w:pPr>
      <w:r>
        <w:t>u realiseert de activiteiten in de periode van</w:t>
      </w:r>
      <w:r w:rsidR="002A0CAA">
        <w:t xml:space="preserve"> 1 januari 2022</w:t>
      </w:r>
    </w:p>
    <w:p w:rsidR="001F3FCA" w:rsidRDefault="001F3FCA" w:rsidP="002A0CAA">
      <w:pPr>
        <w:spacing w:line="284" w:lineRule="exact"/>
        <w:ind w:left="720"/>
      </w:pPr>
      <w:r>
        <w:t xml:space="preserve"> tot </w:t>
      </w:r>
      <w:r w:rsidR="002A0CAA">
        <w:t>31 december 2022</w:t>
      </w:r>
      <w:r>
        <w:t>;</w:t>
      </w:r>
    </w:p>
    <w:p w:rsidR="001F3FCA" w:rsidRDefault="001F3FCA" w:rsidP="001F3FCA">
      <w:pPr>
        <w:numPr>
          <w:ilvl w:val="0"/>
          <w:numId w:val="38"/>
        </w:numPr>
        <w:spacing w:line="284" w:lineRule="exact"/>
      </w:pPr>
      <w:r>
        <w:t>voor 1 juli van het jaar na het kalenderjaar of de kalenderjaren waarvoor de subsidie is verleend,</w:t>
      </w:r>
      <w:r>
        <w:rPr>
          <w:color w:val="FF0000"/>
        </w:rPr>
        <w:t xml:space="preserve"> </w:t>
      </w:r>
      <w:r>
        <w:t>dient u een aanvraag tot subsidievaststelling in;</w:t>
      </w:r>
    </w:p>
    <w:p w:rsidR="001F3FCA" w:rsidRDefault="001F3FCA" w:rsidP="001F3FCA">
      <w:pPr>
        <w:numPr>
          <w:ilvl w:val="1"/>
          <w:numId w:val="39"/>
        </w:numPr>
        <w:spacing w:line="284" w:lineRule="exact"/>
        <w:rPr>
          <w:rFonts w:cs="BaskervilleMT"/>
          <w:szCs w:val="20"/>
        </w:rPr>
      </w:pPr>
      <w:r>
        <w:t>indien u economische activiteiten verricht die niet met provinciale middelen worden gefinancierd, houdt u een administratie bij waarin vermogens van provinciale en andere herkomst afzonderlijk worden verantwoord;</w:t>
      </w:r>
    </w:p>
    <w:p w:rsidR="001F3FCA" w:rsidRDefault="001F3FCA" w:rsidP="001F3FCA">
      <w:pPr>
        <w:numPr>
          <w:ilvl w:val="1"/>
          <w:numId w:val="39"/>
        </w:numPr>
        <w:spacing w:line="284" w:lineRule="exact"/>
        <w:rPr>
          <w:rFonts w:cs="BaskervilleMT"/>
        </w:rPr>
      </w:pPr>
      <w:r>
        <w:t>u vormt een egalisatiereserve conform artikel 4:72 van de Algemene wet bestuursrecht;</w:t>
      </w:r>
    </w:p>
    <w:p w:rsidR="001F3FCA" w:rsidRDefault="001F3FCA" w:rsidP="001F3FCA">
      <w:pPr>
        <w:numPr>
          <w:ilvl w:val="1"/>
          <w:numId w:val="39"/>
        </w:numPr>
        <w:spacing w:line="284" w:lineRule="exact"/>
        <w:rPr>
          <w:rFonts w:cs="BaskervilleMT"/>
        </w:rPr>
      </w:pPr>
      <w:r>
        <w:t>de egalisatiereserve bedraagt maximaal 10% van de verleende subsidie voor het desbetreffende boekjaar.</w:t>
      </w:r>
    </w:p>
    <w:p w:rsidR="001F3FCA" w:rsidRDefault="001F3FCA" w:rsidP="001F3FCA">
      <w:pPr>
        <w:rPr>
          <w:rFonts w:ascii="Baskerville MT" w:hAnsi="Baskerville MT"/>
          <w:i/>
          <w:color w:val="FF0000"/>
          <w:sz w:val="22"/>
        </w:rPr>
      </w:pPr>
    </w:p>
    <w:p w:rsidR="001F3FCA" w:rsidRDefault="001F3FCA" w:rsidP="001F3FCA">
      <w:pPr>
        <w:rPr>
          <w:b/>
          <w:sz w:val="16"/>
          <w:szCs w:val="16"/>
        </w:rPr>
      </w:pPr>
      <w:r>
        <w:rPr>
          <w:b/>
          <w:sz w:val="16"/>
          <w:szCs w:val="16"/>
        </w:rPr>
        <w:t>Bestemmingsreserve</w:t>
      </w:r>
    </w:p>
    <w:p w:rsidR="00B84803" w:rsidRDefault="00B84803" w:rsidP="001F3FCA">
      <w:r w:rsidRPr="00B84803">
        <w:t>U hebt geen nieuwe bestemmingsreserves gevormd.</w:t>
      </w:r>
    </w:p>
    <w:p w:rsidR="00B84803" w:rsidRDefault="00B84803" w:rsidP="001F3FCA"/>
    <w:p w:rsidR="001F3FCA" w:rsidRDefault="001F3FCA" w:rsidP="001F3FCA">
      <w:r>
        <w:t>Wij kunnen de bestemmingsreserve terugvorderen indien:</w:t>
      </w:r>
    </w:p>
    <w:p w:rsidR="001F3FCA" w:rsidRDefault="001F3FCA" w:rsidP="001F3FCA">
      <w:pPr>
        <w:numPr>
          <w:ilvl w:val="0"/>
          <w:numId w:val="40"/>
        </w:numPr>
        <w:spacing w:line="284" w:lineRule="exact"/>
      </w:pPr>
      <w:r>
        <w:t>de subsidiabele activiteiten geheel of gedeeltelijk worden beëindigd;</w:t>
      </w:r>
    </w:p>
    <w:p w:rsidR="001F3FCA" w:rsidRDefault="001F3FCA" w:rsidP="001F3FCA">
      <w:pPr>
        <w:numPr>
          <w:ilvl w:val="0"/>
          <w:numId w:val="40"/>
        </w:numPr>
        <w:spacing w:line="284" w:lineRule="exact"/>
      </w:pPr>
      <w:r>
        <w:t>de subsidieverlening of  -vaststelling wordt ingetrokken;</w:t>
      </w:r>
    </w:p>
    <w:p w:rsidR="001F3FCA" w:rsidRDefault="001F3FCA" w:rsidP="001F3FCA">
      <w:pPr>
        <w:numPr>
          <w:ilvl w:val="0"/>
          <w:numId w:val="40"/>
        </w:numPr>
        <w:spacing w:line="284" w:lineRule="exact"/>
      </w:pPr>
      <w:r>
        <w:t>de subsidierelatie wordt beëindigd;</w:t>
      </w:r>
    </w:p>
    <w:p w:rsidR="001F3FCA" w:rsidRDefault="001F3FCA" w:rsidP="001F3FCA">
      <w:pPr>
        <w:numPr>
          <w:ilvl w:val="0"/>
          <w:numId w:val="40"/>
        </w:numPr>
        <w:spacing w:line="284" w:lineRule="exact"/>
      </w:pPr>
      <w:r>
        <w:t>de rechtspersoon die de begrotingssubsidie ontving wordt ontbonden.</w:t>
      </w:r>
    </w:p>
    <w:p w:rsidR="001F3FCA" w:rsidRDefault="001F3FCA" w:rsidP="001F3FCA"/>
    <w:p w:rsidR="001F3FCA" w:rsidRDefault="001F3FCA" w:rsidP="001F3FCA">
      <w:r>
        <w:rPr>
          <w:b/>
          <w:sz w:val="16"/>
          <w:szCs w:val="16"/>
        </w:rPr>
        <w:t>Meldingsplicht</w:t>
      </w:r>
    </w:p>
    <w:p w:rsidR="001F3FCA" w:rsidRDefault="001F3FCA" w:rsidP="001F3FCA">
      <w:r>
        <w:lastRenderedPageBreak/>
        <w:t xml:space="preserve">Over tussentijdse wijzigingen in uw project dient u ons z.s.m. na bekend worden hiervan schriftelijk te informeren. </w:t>
      </w:r>
    </w:p>
    <w:p w:rsidR="001F3FCA" w:rsidRDefault="001F3FCA" w:rsidP="001F3FCA">
      <w:r>
        <w:t xml:space="preserve">De volgende omstandigheden vallen expliciet onder de meldingsplicht: </w:t>
      </w:r>
    </w:p>
    <w:p w:rsidR="001F3FCA" w:rsidRDefault="001F3FCA" w:rsidP="001F3FCA">
      <w:pPr>
        <w:numPr>
          <w:ilvl w:val="0"/>
          <w:numId w:val="41"/>
        </w:numPr>
        <w:spacing w:line="284" w:lineRule="exact"/>
      </w:pPr>
      <w:r>
        <w:t>het niet uitvoeren of vertraagd uitvoeren van de activiteiten zoals genoemd in het projectplan en in de subsidieverlening;</w:t>
      </w:r>
    </w:p>
    <w:p w:rsidR="001F3FCA" w:rsidRDefault="001F3FCA" w:rsidP="001F3FCA">
      <w:pPr>
        <w:numPr>
          <w:ilvl w:val="0"/>
          <w:numId w:val="41"/>
        </w:numPr>
        <w:spacing w:line="284" w:lineRule="exact"/>
      </w:pPr>
      <w:r>
        <w:t>het gewijzigd uitvoeren van de activiteiten zoals genoemd in het projectplan en in de subsidieverlening;</w:t>
      </w:r>
    </w:p>
    <w:p w:rsidR="001F3FCA" w:rsidRDefault="001F3FCA" w:rsidP="001F3FCA">
      <w:pPr>
        <w:numPr>
          <w:ilvl w:val="0"/>
          <w:numId w:val="41"/>
        </w:numPr>
        <w:spacing w:line="284" w:lineRule="exact"/>
      </w:pPr>
      <w:r>
        <w:t>wijziging van de begroting;</w:t>
      </w:r>
    </w:p>
    <w:p w:rsidR="001F3FCA" w:rsidRDefault="001F3FCA" w:rsidP="001F3FCA">
      <w:pPr>
        <w:numPr>
          <w:ilvl w:val="0"/>
          <w:numId w:val="41"/>
        </w:numPr>
        <w:spacing w:line="284" w:lineRule="exact"/>
      </w:pPr>
      <w:r>
        <w:t>het niet kunnen halen van de gestelde datum voor het indienen van het verzoek tot vaststelling van de subsidie;</w:t>
      </w:r>
    </w:p>
    <w:p w:rsidR="001F3FCA" w:rsidRDefault="001F3FCA" w:rsidP="001F3FCA">
      <w:pPr>
        <w:numPr>
          <w:ilvl w:val="0"/>
          <w:numId w:val="41"/>
        </w:numPr>
        <w:spacing w:line="284" w:lineRule="exact"/>
      </w:pPr>
      <w:r>
        <w:t>faillissement of surseance van betaling.</w:t>
      </w:r>
    </w:p>
    <w:p w:rsidR="001F3FCA" w:rsidRDefault="001F3FCA" w:rsidP="001F3FCA">
      <w:r>
        <w:t xml:space="preserve">Het niet voldoen aan de meldingsplicht kan negatieve gevolgen hebben voor deze subsidieverstrekking. In bepaalde gevallen leidt het niet melden tot een extra korting van 5% op de subsidie. De regels voor toepassing van deze extra korting zijn vastgelegd in de Beleidsregel misbruik en oneigenlijk gebruik subsidies Noord-Brabant 2020. </w:t>
      </w:r>
    </w:p>
    <w:p w:rsidR="001F3FCA" w:rsidRDefault="001F3FCA" w:rsidP="001F3FCA">
      <w:pPr>
        <w:rPr>
          <w:rFonts w:ascii="Baskerville MT" w:hAnsi="Baskerville MT"/>
          <w:sz w:val="22"/>
          <w:szCs w:val="20"/>
        </w:rPr>
      </w:pPr>
    </w:p>
    <w:p w:rsidR="001F3FCA" w:rsidRDefault="001F3FCA" w:rsidP="001F3FCA">
      <w:pPr>
        <w:rPr>
          <w:b/>
          <w:sz w:val="16"/>
          <w:szCs w:val="16"/>
        </w:rPr>
      </w:pPr>
      <w:r>
        <w:rPr>
          <w:b/>
          <w:sz w:val="16"/>
          <w:szCs w:val="16"/>
        </w:rPr>
        <w:t>Subsidievaststelling</w:t>
      </w:r>
    </w:p>
    <w:p w:rsidR="001F3FCA" w:rsidRDefault="001F3FCA" w:rsidP="001F3FCA">
      <w:pPr>
        <w:rPr>
          <w:szCs w:val="20"/>
        </w:rPr>
      </w:pPr>
      <w:r>
        <w:t>De subsidie wordt vastgesteld op basis van uw verzoek tot vaststelling. Hieruit moet blijken dat de activiteiten waarvoor de subsidie is verleend zijn verricht en dat aan de subsidie verbonden verplichtingen is voldaan. Als bewijsstukken voegt u minimaal bij:</w:t>
      </w:r>
    </w:p>
    <w:p w:rsidR="001F3FCA" w:rsidRPr="002A0CAA" w:rsidRDefault="001F3FCA" w:rsidP="001F3FCA">
      <w:pPr>
        <w:numPr>
          <w:ilvl w:val="0"/>
          <w:numId w:val="42"/>
        </w:numPr>
        <w:spacing w:line="284" w:lineRule="exact"/>
      </w:pPr>
      <w:r w:rsidRPr="002A0CAA">
        <w:t>een jaarverslag/activiteitenverslag als bedoeld in artikel 4:80 Algemene wet bestuursrecht waarin wordt aangetoond dat:</w:t>
      </w:r>
    </w:p>
    <w:p w:rsidR="001F3FCA" w:rsidRPr="002A0CAA" w:rsidRDefault="001F3FCA" w:rsidP="001F3FCA">
      <w:pPr>
        <w:numPr>
          <w:ilvl w:val="1"/>
          <w:numId w:val="43"/>
        </w:numPr>
        <w:spacing w:line="284" w:lineRule="exact"/>
      </w:pPr>
      <w:r w:rsidRPr="002A0CAA">
        <w:t>de activiteiten, waarvoor de subsidie is verleend, zijn verricht;</w:t>
      </w:r>
    </w:p>
    <w:p w:rsidR="001F3FCA" w:rsidRPr="002A0CAA" w:rsidRDefault="001F3FCA" w:rsidP="001F3FCA">
      <w:pPr>
        <w:numPr>
          <w:ilvl w:val="1"/>
          <w:numId w:val="43"/>
        </w:numPr>
        <w:spacing w:line="284" w:lineRule="exact"/>
      </w:pPr>
      <w:r w:rsidRPr="002A0CAA">
        <w:t>aan de aan de subsidie verbonden verplichtingen is voldaan;</w:t>
      </w:r>
    </w:p>
    <w:p w:rsidR="001F3FCA" w:rsidRPr="002A0CAA" w:rsidRDefault="001F3FCA" w:rsidP="001F3FCA">
      <w:pPr>
        <w:numPr>
          <w:ilvl w:val="0"/>
          <w:numId w:val="42"/>
        </w:numPr>
        <w:spacing w:line="284" w:lineRule="exact"/>
      </w:pPr>
      <w:r w:rsidRPr="002A0CAA">
        <w:t>een jaarrekening per kalenderjaar waarvoor subsidie is verleend, inclusief een toelichting op de besteding van de provinciale middelen;</w:t>
      </w:r>
    </w:p>
    <w:p w:rsidR="001F3FCA" w:rsidRPr="002A0CAA" w:rsidRDefault="001F3FCA" w:rsidP="001F3FCA">
      <w:pPr>
        <w:numPr>
          <w:ilvl w:val="0"/>
          <w:numId w:val="42"/>
        </w:numPr>
        <w:spacing w:line="284" w:lineRule="exact"/>
      </w:pPr>
      <w:r w:rsidRPr="002A0CAA">
        <w:t>een kostenverdeelstaat, waarbij de consequent toegepaste en objectief te rechtvaardigen beginselen voor kostprijsadmini</w:t>
      </w:r>
      <w:r w:rsidR="002A0CAA" w:rsidRPr="002A0CAA">
        <w:t>stratie zijn gehanteerd</w:t>
      </w:r>
      <w:r w:rsidRPr="002A0CAA">
        <w:t>;</w:t>
      </w:r>
    </w:p>
    <w:p w:rsidR="001F3FCA" w:rsidRDefault="001F3FCA" w:rsidP="001F3FCA">
      <w:pPr>
        <w:numPr>
          <w:ilvl w:val="0"/>
          <w:numId w:val="42"/>
        </w:numPr>
        <w:spacing w:line="284" w:lineRule="exact"/>
      </w:pPr>
      <w:r>
        <w:t>een controleverklaring, inclusief een oordeel over de rechtmatigheid, overeenkomstig de Regeling controleprotocol subsidies Noord-Brabant 2020.</w:t>
      </w:r>
    </w:p>
    <w:p w:rsidR="001F3FCA" w:rsidRDefault="001F3FCA" w:rsidP="001F3FCA">
      <w:pPr>
        <w:rPr>
          <w:rFonts w:ascii="Baskerville MT" w:hAnsi="Baskerville MT"/>
          <w:color w:val="FF0000"/>
          <w:sz w:val="22"/>
          <w:szCs w:val="22"/>
        </w:rPr>
      </w:pPr>
    </w:p>
    <w:p w:rsidR="001F3FCA" w:rsidRDefault="001F3FCA" w:rsidP="001F3FCA">
      <w:pPr>
        <w:autoSpaceDE w:val="0"/>
        <w:autoSpaceDN w:val="0"/>
        <w:adjustRightInd w:val="0"/>
        <w:spacing w:line="240" w:lineRule="auto"/>
        <w:rPr>
          <w:szCs w:val="20"/>
        </w:rPr>
      </w:pPr>
      <w:r>
        <w:t xml:space="preserve">De Regeling controleprotocol subsidies Noord-Brabant 2020 vindt u op onze website, </w:t>
      </w:r>
      <w:hyperlink r:id="rId8" w:history="1">
        <w:r>
          <w:rPr>
            <w:rStyle w:val="Hyperlink"/>
          </w:rPr>
          <w:t>www.brabant.nl</w:t>
        </w:r>
      </w:hyperlink>
      <w:r>
        <w:t>, via de zoekterm ‘controleprotocol’.</w:t>
      </w:r>
    </w:p>
    <w:p w:rsidR="001F3FCA" w:rsidRDefault="001F3FCA" w:rsidP="001F3FCA">
      <w:pPr>
        <w:rPr>
          <w:color w:val="FF0000"/>
        </w:rPr>
      </w:pPr>
    </w:p>
    <w:p w:rsidR="001F3FCA" w:rsidRDefault="001F3FCA" w:rsidP="001F3FCA">
      <w:r>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rsidR="001F3FCA" w:rsidRDefault="001F3FCA" w:rsidP="001F3FCA">
      <w:pPr>
        <w:rPr>
          <w:rFonts w:ascii="Baskerville MT" w:hAnsi="Baskerville MT"/>
          <w:sz w:val="22"/>
        </w:rPr>
      </w:pPr>
    </w:p>
    <w:p w:rsidR="001F3FCA" w:rsidRDefault="001F3FCA" w:rsidP="001F3FCA">
      <w:pPr>
        <w:rPr>
          <w:b/>
          <w:sz w:val="16"/>
          <w:szCs w:val="16"/>
        </w:rPr>
      </w:pPr>
      <w:r>
        <w:rPr>
          <w:b/>
          <w:sz w:val="16"/>
          <w:szCs w:val="16"/>
        </w:rPr>
        <w:t>Communicatie</w:t>
      </w:r>
    </w:p>
    <w:p w:rsidR="001F3FCA" w:rsidRDefault="001F3FCA" w:rsidP="001F3FCA">
      <w:pPr>
        <w:rPr>
          <w:szCs w:val="20"/>
        </w:rPr>
      </w:pPr>
      <w:r>
        <w:lastRenderedPageBreak/>
        <w:t xml:space="preserve">De provincie Noord-Brabant vindt het belangrijk om haar burgers te informeren over haar rol in de samenleving. Wij verwachten dat u in publicitaire uitingen over het project vermeldt dat de activiteit geheel of gedeeltelijk met financiële steun van de provincie Noord-Brabant wordt of is gerealiseerd. Zo draagt u bij aan de zichtbaarheid van de provincie Noord-Brabant en uw project. </w:t>
      </w:r>
    </w:p>
    <w:p w:rsidR="001F3FCA" w:rsidRDefault="001F3FCA" w:rsidP="001F3FCA">
      <w:r>
        <w:t xml:space="preserve">Actuele informatie over het beeldmerk en het logo vindt u op </w:t>
      </w:r>
      <w:hyperlink r:id="rId9" w:history="1">
        <w:r>
          <w:rPr>
            <w:rStyle w:val="Hyperlink"/>
            <w:rFonts w:cs="Arial"/>
          </w:rPr>
          <w:t>www.brabant.nl/huisstijl</w:t>
        </w:r>
      </w:hyperlink>
      <w:r>
        <w:t>. Om papiergebruik terug te dringen verzoeken wij u om publicitaire uitingen bij voorkeur digitaal te doen. Ook met de provincie vragen wij u zoveel mogelijk digitaal te communiceren.</w:t>
      </w:r>
    </w:p>
    <w:p w:rsidR="001F3FCA" w:rsidRDefault="001F3FCA" w:rsidP="001F3FCA">
      <w:pPr>
        <w:rPr>
          <w:rFonts w:ascii="Baskerville MT" w:hAnsi="Baskerville MT"/>
          <w:sz w:val="22"/>
        </w:rPr>
      </w:pPr>
    </w:p>
    <w:p w:rsidR="001F3FCA" w:rsidRDefault="001F3FCA" w:rsidP="001F3FCA">
      <w:pPr>
        <w:rPr>
          <w:b/>
          <w:sz w:val="16"/>
          <w:szCs w:val="16"/>
        </w:rPr>
      </w:pPr>
      <w:r>
        <w:rPr>
          <w:b/>
          <w:sz w:val="16"/>
          <w:szCs w:val="16"/>
        </w:rPr>
        <w:t>Nadere informatie</w:t>
      </w:r>
    </w:p>
    <w:p w:rsidR="001F3FCA" w:rsidRDefault="001F3FCA" w:rsidP="001F3FCA">
      <w:pPr>
        <w:rPr>
          <w:szCs w:val="20"/>
        </w:rPr>
      </w:pPr>
      <w:r>
        <w:t xml:space="preserve">Vragen over dit besluit kunt u stellen via </w:t>
      </w:r>
      <w:hyperlink r:id="rId10" w:history="1">
        <w:r>
          <w:rPr>
            <w:rStyle w:val="Hyperlink"/>
          </w:rPr>
          <w:t>subsidie@brabant.nl</w:t>
        </w:r>
      </w:hyperlink>
      <w:r>
        <w:t xml:space="preserve"> of via </w:t>
      </w:r>
    </w:p>
    <w:p w:rsidR="001F3FCA" w:rsidRDefault="001F3FCA" w:rsidP="001F3FCA">
      <w:r>
        <w:t>(073) 680 8282 op werkdagen tussen 9.00 en 12.00 uur. Wij verzoeken u bij verdere correspondentie ons kenmerk te vermelden.</w:t>
      </w:r>
    </w:p>
    <w:p w:rsidR="00B95A95" w:rsidRPr="006D7507" w:rsidRDefault="00560BF8" w:rsidP="00A01ABC">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2211F6" w:rsidTr="00CE7026">
        <w:trPr>
          <w:cantSplit/>
        </w:trPr>
        <w:tc>
          <w:tcPr>
            <w:tcW w:w="7139" w:type="dxa"/>
          </w:tcPr>
          <w:p w:rsidR="00644550" w:rsidRPr="00644550" w:rsidRDefault="00560BF8" w:rsidP="002D4E96">
            <w:pPr>
              <w:spacing w:line="240" w:lineRule="auto"/>
              <w:rPr>
                <w:szCs w:val="20"/>
              </w:rPr>
            </w:pPr>
            <w:bookmarkStart w:id="1" w:name="Ondertekening_tabel"/>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2211F6" w:rsidTr="006D1C26">
              <w:tc>
                <w:tcPr>
                  <w:tcW w:w="7141" w:type="dxa"/>
                  <w:shd w:val="clear" w:color="auto" w:fill="FFFFFF" w:themeFill="background1"/>
                </w:tcPr>
                <w:p w:rsidR="00555744" w:rsidRDefault="000B4791" w:rsidP="00306781">
                  <w:r>
                    <w:t xml:space="preserve">Overeenkomstig het door Gedeputeerde Staten op </w:t>
                  </w:r>
                  <w:r w:rsidR="00306781" w:rsidRPr="00561847">
                    <w:t>14 december 2021</w:t>
                  </w:r>
                  <w:r w:rsidRPr="00561847">
                    <w:t xml:space="preserve"> </w:t>
                  </w:r>
                  <w:r>
                    <w:t>genomen besluit</w:t>
                  </w:r>
                  <w:r w:rsidR="00A8798C">
                    <w:t>,</w:t>
                  </w:r>
                </w:p>
                <w:p w:rsidR="00306781" w:rsidRPr="004A72B8" w:rsidRDefault="00306781" w:rsidP="00306781">
                  <w:r>
                    <w:t>namens deze,</w:t>
                  </w:r>
                </w:p>
              </w:tc>
            </w:tr>
            <w:tr w:rsidR="002211F6" w:rsidTr="006D1C26">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2211F6" w:rsidTr="00AE67DF">
                    <w:trPr>
                      <w:cantSplit/>
                      <w:trHeight w:hRule="exact" w:val="1701"/>
                    </w:trPr>
                    <w:tc>
                      <w:tcPr>
                        <w:tcW w:w="5670" w:type="dxa"/>
                      </w:tcPr>
                      <w:p w:rsidR="00BF5276" w:rsidRPr="00BF5276" w:rsidRDefault="00C1438D" w:rsidP="00BF5276">
                        <w:pPr>
                          <w:rPr>
                            <w:szCs w:val="20"/>
                          </w:rPr>
                        </w:pPr>
                        <w:bookmarkStart w:id="2" w:name="ondertekening"/>
                        <w:r>
                          <w:rPr>
                            <w:noProof/>
                          </w:rPr>
                          <w:drawing>
                            <wp:inline distT="0" distB="0" distL="0" distR="0">
                              <wp:extent cx="3577263"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blip>
                                      <a:stretch>
                                        <a:fillRect/>
                                      </a:stretch>
                                    </pic:blipFill>
                                    <pic:spPr>
                                      <a:xfrm>
                                        <a:off x="0" y="0"/>
                                        <a:ext cx="3577263" cy="1073785"/>
                                      </a:xfrm>
                                      <a:prstGeom prst="rect">
                                        <a:avLst/>
                                      </a:prstGeom>
                                    </pic:spPr>
                                  </pic:pic>
                                </a:graphicData>
                              </a:graphic>
                            </wp:inline>
                          </w:drawing>
                        </w:r>
                        <w:bookmarkEnd w:id="2"/>
                      </w:p>
                    </w:tc>
                  </w:tr>
                </w:tbl>
                <w:p w:rsidR="002211F6" w:rsidRDefault="002211F6"/>
              </w:tc>
            </w:tr>
            <w:tr w:rsidR="002211F6" w:rsidTr="006D1C26">
              <w:tc>
                <w:tcPr>
                  <w:tcW w:w="7141" w:type="dxa"/>
                  <w:shd w:val="clear" w:color="auto" w:fill="FFFFFF" w:themeFill="background1"/>
                </w:tcPr>
                <w:p w:rsidR="00613094" w:rsidRPr="00E570FC" w:rsidRDefault="00A8798C" w:rsidP="006D1C26">
                  <w:pPr>
                    <w:rPr>
                      <w:szCs w:val="20"/>
                    </w:rPr>
                  </w:pPr>
                  <w:r>
                    <w:t>M.T.E. Meijs - Appels,</w:t>
                  </w:r>
                </w:p>
                <w:p w:rsidR="00EC5C52" w:rsidRPr="00C32F60" w:rsidRDefault="00A8798C" w:rsidP="00C32F60">
                  <w:r>
                    <w:t>projectleider Erfgoed</w:t>
                  </w:r>
                </w:p>
              </w:tc>
            </w:tr>
            <w:tr w:rsidR="002211F6" w:rsidTr="006D1C26">
              <w:tc>
                <w:tcPr>
                  <w:tcW w:w="7141" w:type="dxa"/>
                  <w:shd w:val="clear" w:color="auto" w:fill="FFFFFF" w:themeFill="background1"/>
                </w:tcPr>
                <w:p w:rsidR="00613094" w:rsidRPr="00E570FC" w:rsidRDefault="00560BF8" w:rsidP="006D1C26">
                  <w:pPr>
                    <w:rPr>
                      <w:szCs w:val="20"/>
                    </w:rPr>
                  </w:pPr>
                </w:p>
                <w:p w:rsidR="00613094" w:rsidRPr="00E570FC" w:rsidRDefault="00A8798C" w:rsidP="006D1C26">
                  <w:pPr>
                    <w:rPr>
                      <w:szCs w:val="20"/>
                    </w:rPr>
                  </w:pPr>
                  <w:bookmarkStart w:id="3" w:name="digitaalondertekend"/>
                  <w:r>
                    <w:rPr>
                      <w:sz w:val="16"/>
                    </w:rPr>
                    <w:t>In verband met geautomatiseerd verwerken is dit document digitaal ondertekend.</w:t>
                  </w:r>
                  <w:bookmarkEnd w:id="3"/>
                </w:p>
              </w:tc>
            </w:tr>
          </w:tbl>
          <w:p w:rsidR="002211F6" w:rsidRDefault="002211F6"/>
        </w:tc>
      </w:tr>
      <w:bookmarkEnd w:id="1"/>
    </w:tbl>
    <w:p w:rsidR="00EB08D9" w:rsidRPr="00C32F60" w:rsidRDefault="00560BF8" w:rsidP="00971CD2"/>
    <w:p w:rsidR="006977D5" w:rsidRDefault="00560BF8" w:rsidP="003D6EB4">
      <w:pPr>
        <w:rPr>
          <w:szCs w:val="20"/>
        </w:rPr>
      </w:pPr>
    </w:p>
    <w:p w:rsidR="006977D5" w:rsidRDefault="00560BF8" w:rsidP="003D6EB4">
      <w:pPr>
        <w:rPr>
          <w:szCs w:val="20"/>
        </w:rPr>
      </w:pPr>
    </w:p>
    <w:p w:rsidR="006977D5" w:rsidRDefault="00560BF8" w:rsidP="003D6EB4">
      <w:pPr>
        <w:rPr>
          <w:szCs w:val="20"/>
        </w:rPr>
      </w:pPr>
    </w:p>
    <w:p w:rsidR="00F37718" w:rsidRPr="003D6EB4" w:rsidRDefault="00A8798C" w:rsidP="003D6EB4">
      <w:pPr>
        <w:rPr>
          <w:szCs w:val="20"/>
        </w:rPr>
      </w:pPr>
      <w:r>
        <w:br w:type="page"/>
      </w:r>
    </w:p>
    <w:p w:rsidR="00555744" w:rsidRPr="00BC28B3" w:rsidRDefault="00A8798C" w:rsidP="00BC28B3">
      <w:r w:rsidRPr="008A1B9F">
        <w:rPr>
          <w:b/>
          <w:sz w:val="16"/>
        </w:rPr>
        <w:lastRenderedPageBreak/>
        <w:t>Bezwaar</w:t>
      </w:r>
    </w:p>
    <w:p w:rsidR="00380124" w:rsidRPr="00AB7889" w:rsidRDefault="00A8798C" w:rsidP="00380124">
      <w:r w:rsidRPr="00AB7889">
        <w:t>Bezwaren tegen dit besluit kunnen binnen zes weken na de bekendmaking van dit besluit worden ingediend bij:</w:t>
      </w:r>
    </w:p>
    <w:p w:rsidR="00380124" w:rsidRPr="00AB7889" w:rsidRDefault="00560BF8" w:rsidP="00380124"/>
    <w:p w:rsidR="00380124" w:rsidRPr="00AB7889" w:rsidRDefault="00A8798C" w:rsidP="00380124">
      <w:r w:rsidRPr="00AB7889">
        <w:t>Het college van Gedeputeerde Staten van Noord-Brabant</w:t>
      </w:r>
    </w:p>
    <w:p w:rsidR="00380124" w:rsidRPr="00AB7889" w:rsidRDefault="00A8798C" w:rsidP="00380124">
      <w:r w:rsidRPr="00AB7889">
        <w:t>Secretariaat van de hoor- en adviescommissie</w:t>
      </w:r>
    </w:p>
    <w:p w:rsidR="00380124" w:rsidRDefault="00A8798C" w:rsidP="00380124">
      <w:r>
        <w:t>Postbus 90151</w:t>
      </w:r>
    </w:p>
    <w:p w:rsidR="00555744" w:rsidRPr="00C32F60" w:rsidRDefault="00A8798C" w:rsidP="0003425C">
      <w:r>
        <w:t>5200 MC te ‘S</w:t>
      </w:r>
      <w:r>
        <w:noBreakHyphen/>
        <w:t>HERTOGENBOSCH</w:t>
      </w:r>
    </w:p>
    <w:p w:rsidR="003C433D" w:rsidRPr="00AB7889" w:rsidRDefault="00560BF8" w:rsidP="00380124"/>
    <w:p w:rsidR="00380124" w:rsidRPr="00AB7889" w:rsidRDefault="00A8798C" w:rsidP="00380124">
      <w:r w:rsidRPr="00AB7889">
        <w:t>Wij vr</w:t>
      </w:r>
      <w:r>
        <w:t>ag</w:t>
      </w:r>
      <w:r w:rsidRPr="00AB7889">
        <w:t>en u om op de linkerbovenhoek van de envelop het woord "bezwaarschrift" te vermelden.</w:t>
      </w:r>
    </w:p>
    <w:p w:rsidR="00380124" w:rsidRPr="00AB7889" w:rsidRDefault="00560BF8" w:rsidP="00380124"/>
    <w:p w:rsidR="00380124" w:rsidRDefault="00A8798C" w:rsidP="00380124">
      <w:r w:rsidRPr="00AB7889">
        <w:t>Het bezwaarschrift moet zijn voorzien van een handtekening, naam en adres van de indiener, de dagtekening en ons kenmerk</w:t>
      </w:r>
      <w:r>
        <w:t xml:space="preserve"> van het besluit.</w:t>
      </w:r>
      <w:r w:rsidRPr="00AB7889">
        <w:t xml:space="preserve"> </w:t>
      </w:r>
      <w:r>
        <w:t xml:space="preserve">Ook dient u </w:t>
      </w:r>
      <w:r w:rsidRPr="00AB7889">
        <w:t>een omschrijving van het besluit waartegen het bezwaar gericht is en de gronden van het bezwaar</w:t>
      </w:r>
      <w:r>
        <w:t xml:space="preserve"> hierin op te nemen</w:t>
      </w:r>
      <w:r w:rsidRPr="00AB7889">
        <w:t>.</w:t>
      </w:r>
    </w:p>
    <w:p w:rsidR="00DC579A" w:rsidRDefault="00560BF8" w:rsidP="00380124"/>
    <w:p w:rsidR="00DC579A" w:rsidRPr="00AB7889" w:rsidRDefault="00A8798C" w:rsidP="00380124">
      <w:r w:rsidRPr="00DC579A">
        <w:t>Daarnaast vragen wij u vriendelijk om een kopie van dit besluit bij te voegen. Kunt u ons ook uw telefoonnummer geven?  De provincie kan dan, mocht dit nodig zijn, u bellen om samen de beste aanpak van behandeling van uw bezwaarschrift te bespreken.</w:t>
      </w:r>
    </w:p>
    <w:p w:rsidR="00380124" w:rsidRDefault="00560BF8" w:rsidP="00380124"/>
    <w:p w:rsidR="00DC579A" w:rsidRPr="00AB7889" w:rsidRDefault="00A8798C" w:rsidP="00380124">
      <w:r w:rsidRPr="00DC579A">
        <w:t>Meer informatie over de behandeling van bezwaarschriften vindt u op www.brabant.nl/bezwaar.</w:t>
      </w:r>
    </w:p>
    <w:p w:rsidR="00380124" w:rsidRPr="00AB7889" w:rsidRDefault="00560BF8" w:rsidP="00380124"/>
    <w:p w:rsidR="00555744" w:rsidRPr="00380124" w:rsidRDefault="00A8798C" w:rsidP="00380124">
      <w:r w:rsidRPr="00DC579A">
        <w:t xml:space="preserve">U kunt het secretariaat van de Hoor- en adviescommissie bereiken via telefoonnummer (073) 680 83 04, faxnummer (073) </w:t>
      </w:r>
      <w:r w:rsidRPr="00707CDE">
        <w:rPr>
          <w:szCs w:val="20"/>
        </w:rPr>
        <w:t>680 76 80</w:t>
      </w:r>
      <w:r>
        <w:rPr>
          <w:sz w:val="16"/>
        </w:rPr>
        <w:t xml:space="preserve"> </w:t>
      </w:r>
      <w:r w:rsidRPr="00DC579A">
        <w:t xml:space="preserve">en e mailadres </w:t>
      </w:r>
      <w:hyperlink r:id="rId12" w:history="1">
        <w:r w:rsidRPr="00F90A37">
          <w:rPr>
            <w:rStyle w:val="Hyperlink"/>
            <w:rFonts w:cs="Arial"/>
            <w:szCs w:val="20"/>
            <w:bdr w:val="single" w:sz="6" w:space="0" w:color="C8C8C8" w:frame="1"/>
            <w:shd w:val="clear" w:color="auto" w:fill="FFFFFF"/>
          </w:rPr>
          <w:t>bezwaar@brabant.nl</w:t>
        </w:r>
      </w:hyperlink>
      <w:r w:rsidRPr="00DC579A">
        <w:t>.</w:t>
      </w:r>
    </w:p>
    <w:sectPr w:rsidR="00555744" w:rsidRPr="00380124" w:rsidSect="002B6D72">
      <w:headerReference w:type="default" r:id="rId13"/>
      <w:footerReference w:type="default" r:id="rId14"/>
      <w:headerReference w:type="first" r:id="rId15"/>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D1" w:rsidRDefault="005F09D1">
      <w:pPr>
        <w:spacing w:line="240" w:lineRule="auto"/>
      </w:pPr>
      <w:r>
        <w:separator/>
      </w:r>
    </w:p>
  </w:endnote>
  <w:endnote w:type="continuationSeparator" w:id="0">
    <w:p w:rsidR="005F09D1" w:rsidRDefault="005F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2211F6" w:rsidTr="001A4E89">
      <w:trPr>
        <w:cnfStyle w:val="100000000000" w:firstRow="1" w:lastRow="0" w:firstColumn="0" w:lastColumn="0" w:oddVBand="0" w:evenVBand="0" w:oddHBand="0" w:evenHBand="0" w:firstRowFirstColumn="0" w:firstRowLastColumn="0" w:lastRowFirstColumn="0" w:lastRowLastColumn="0"/>
      </w:trPr>
      <w:tc>
        <w:tcPr>
          <w:tcW w:w="1191" w:type="dxa"/>
        </w:tcPr>
        <w:p w:rsidR="001A4E89" w:rsidRPr="001A4E89" w:rsidRDefault="00560BF8" w:rsidP="00E5548B">
          <w:pPr>
            <w:pStyle w:val="Voettekst"/>
            <w:jc w:val="center"/>
            <w:rPr>
              <w:b/>
              <w:lang w:val="en-US"/>
            </w:rPr>
          </w:pPr>
        </w:p>
      </w:tc>
      <w:tc>
        <w:tcPr>
          <w:tcW w:w="7540" w:type="dxa"/>
        </w:tcPr>
        <w:p w:rsidR="001A4E89" w:rsidRPr="001A4E89" w:rsidRDefault="00560BF8" w:rsidP="00E5548B">
          <w:pPr>
            <w:pStyle w:val="Voettekst"/>
            <w:jc w:val="center"/>
            <w:rPr>
              <w:b/>
              <w:lang w:val="en-US"/>
            </w:rPr>
          </w:pPr>
        </w:p>
      </w:tc>
      <w:tc>
        <w:tcPr>
          <w:tcW w:w="2381" w:type="dxa"/>
        </w:tcPr>
        <w:p w:rsidR="001A4E89" w:rsidRPr="00070DE6" w:rsidRDefault="00A8798C" w:rsidP="00E5548B">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00560BF8">
            <w:rPr>
              <w:rStyle w:val="Paginanummer"/>
              <w:noProof/>
            </w:rPr>
            <w:t>2</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560BF8">
            <w:rPr>
              <w:rStyle w:val="Paginanummer"/>
              <w:noProof/>
            </w:rPr>
            <w:t>6</w:t>
          </w:r>
          <w:r w:rsidRPr="00070DE6">
            <w:rPr>
              <w:rStyle w:val="Paginanummer"/>
            </w:rPr>
            <w:fldChar w:fldCharType="end"/>
          </w:r>
        </w:p>
      </w:tc>
    </w:tr>
  </w:tbl>
  <w:p w:rsidR="002B6D72" w:rsidRDefault="00560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D1" w:rsidRDefault="005F09D1">
      <w:pPr>
        <w:spacing w:line="240" w:lineRule="auto"/>
      </w:pPr>
      <w:r>
        <w:separator/>
      </w:r>
    </w:p>
  </w:footnote>
  <w:footnote w:type="continuationSeparator" w:id="0">
    <w:p w:rsidR="005F09D1" w:rsidRDefault="005F09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2211F6" w:rsidTr="001A4E89">
      <w:trPr>
        <w:cnfStyle w:val="100000000000" w:firstRow="1" w:lastRow="0" w:firstColumn="0" w:lastColumn="0" w:oddVBand="0" w:evenVBand="0" w:oddHBand="0" w:evenHBand="0" w:firstRowFirstColumn="0" w:firstRowLastColumn="0" w:lastRowFirstColumn="0" w:lastRowLastColumn="0"/>
      </w:trPr>
      <w:tc>
        <w:tcPr>
          <w:tcW w:w="2835" w:type="dxa"/>
        </w:tcPr>
        <w:p w:rsidR="001A4E89" w:rsidRPr="00B060AD" w:rsidRDefault="00A8798C" w:rsidP="00E5548B">
          <w:pPr>
            <w:rPr>
              <w:b/>
            </w:rPr>
          </w:pPr>
          <w:r>
            <w:rPr>
              <w:rFonts w:ascii="Times New Roman" w:hAnsi="Times New Roman"/>
              <w:noProof/>
              <w:sz w:val="24"/>
            </w:rPr>
            <w:drawing>
              <wp:inline distT="0" distB="0" distL="0" distR="0" wp14:anchorId="7E87BD49" wp14:editId="7E87BD4A">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rsidR="001A4E89" w:rsidRPr="009B0EBC" w:rsidRDefault="00560BF8"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2211F6" w:rsidTr="00E5548B">
      <w:trPr>
        <w:trHeight w:val="556"/>
      </w:trPr>
      <w:tc>
        <w:tcPr>
          <w:tcW w:w="2390" w:type="dxa"/>
        </w:tcPr>
        <w:p w:rsidR="001A4E89" w:rsidRPr="00764085" w:rsidRDefault="00A8798C" w:rsidP="00E5548B">
          <w:pPr>
            <w:pStyle w:val="PNB"/>
            <w:rPr>
              <w:b/>
              <w:sz w:val="14"/>
              <w:szCs w:val="14"/>
            </w:rPr>
          </w:pPr>
          <w:r w:rsidRPr="00764085">
            <w:rPr>
              <w:b/>
              <w:sz w:val="14"/>
              <w:szCs w:val="14"/>
            </w:rPr>
            <w:t>Datum</w:t>
          </w:r>
        </w:p>
        <w:p w:rsidR="001A4E89" w:rsidRPr="00764085" w:rsidRDefault="00561847" w:rsidP="00E5548B">
          <w:pPr>
            <w:pStyle w:val="PNB"/>
          </w:pPr>
          <w:r>
            <w:t>16</w:t>
          </w:r>
          <w:r w:rsidR="00306781">
            <w:t xml:space="preserve"> </w:t>
          </w:r>
          <w:r w:rsidR="00306781" w:rsidRPr="00306781">
            <w:t>december 2021</w:t>
          </w:r>
        </w:p>
      </w:tc>
    </w:tr>
    <w:tr w:rsidR="002211F6" w:rsidTr="00E5548B">
      <w:trPr>
        <w:trHeight w:val="556"/>
      </w:trPr>
      <w:tc>
        <w:tcPr>
          <w:tcW w:w="2390" w:type="dxa"/>
        </w:tcPr>
        <w:p w:rsidR="001A4E89" w:rsidRPr="00764085" w:rsidRDefault="00A8798C" w:rsidP="00E5548B">
          <w:pPr>
            <w:pStyle w:val="referentiekop"/>
          </w:pPr>
          <w:r w:rsidRPr="00764085">
            <w:t>Ons kenmerk</w:t>
          </w:r>
        </w:p>
        <w:p w:rsidR="001A4E89" w:rsidRPr="0086419B" w:rsidRDefault="00A8798C" w:rsidP="001A4E89">
          <w:pPr>
            <w:rPr>
              <w:sz w:val="16"/>
              <w:lang w:val="fr-FR"/>
            </w:rPr>
          </w:pPr>
          <w:r>
            <w:rPr>
              <w:noProof/>
              <w:sz w:val="16"/>
              <w:lang w:val="fr-FR"/>
            </w:rPr>
            <w:t>C2288381/</w:t>
          </w:r>
          <w:r>
            <w:rPr>
              <w:sz w:val="16"/>
              <w:lang w:val="fr-FR"/>
            </w:rPr>
            <w:t>4988583</w:t>
          </w:r>
        </w:p>
      </w:tc>
    </w:tr>
  </w:tbl>
  <w:p w:rsidR="002B6D72" w:rsidRDefault="00560BF8" w:rsidP="001A4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2211F6"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rsidR="002B6D72" w:rsidRDefault="00A8798C" w:rsidP="00E5548B">
          <w:pPr>
            <w:rPr>
              <w:sz w:val="16"/>
            </w:rPr>
          </w:pPr>
          <w:r>
            <w:rPr>
              <w:noProof/>
            </w:rPr>
            <w:drawing>
              <wp:anchor distT="0" distB="0" distL="114300" distR="114300" simplePos="0" relativeHeight="251658240" behindDoc="1" locked="0" layoutInCell="1" allowOverlap="1" wp14:anchorId="7E87BD4B" wp14:editId="7E87BD4C">
                <wp:simplePos x="0" y="0"/>
                <wp:positionH relativeFrom="column">
                  <wp:posOffset>0</wp:posOffset>
                </wp:positionH>
                <wp:positionV relativeFrom="page">
                  <wp:posOffset>0</wp:posOffset>
                </wp:positionV>
                <wp:extent cx="2016125" cy="252095"/>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2211F6" w:rsidTr="00E5548B">
      <w:tc>
        <w:tcPr>
          <w:tcW w:w="1191" w:type="dxa"/>
          <w:vMerge w:val="restart"/>
          <w:tcBorders>
            <w:top w:val="nil"/>
            <w:left w:val="nil"/>
            <w:bottom w:val="nil"/>
            <w:right w:val="nil"/>
          </w:tcBorders>
        </w:tcPr>
        <w:p w:rsidR="002B6D72" w:rsidRDefault="00560BF8" w:rsidP="00E5548B"/>
      </w:tc>
      <w:tc>
        <w:tcPr>
          <w:tcW w:w="7314" w:type="dxa"/>
          <w:tcBorders>
            <w:top w:val="nil"/>
            <w:left w:val="nil"/>
            <w:bottom w:val="nil"/>
            <w:right w:val="nil"/>
          </w:tcBorders>
        </w:tcPr>
        <w:p w:rsidR="002B6D72" w:rsidRDefault="00560BF8" w:rsidP="00E5548B"/>
      </w:tc>
    </w:tr>
    <w:tr w:rsidR="002211F6" w:rsidTr="00E5548B">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hideMark/>
        </w:tcPr>
        <w:p w:rsidR="002B6D72" w:rsidRDefault="00560BF8" w:rsidP="00E5548B">
          <w:pPr>
            <w:rPr>
              <w:b/>
              <w:szCs w:val="20"/>
            </w:rPr>
          </w:pPr>
        </w:p>
      </w:tc>
    </w:tr>
    <w:tr w:rsidR="002211F6" w:rsidTr="00E5548B">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tcPr>
        <w:p w:rsidR="002B6D72" w:rsidRDefault="00560BF8" w:rsidP="00E5548B"/>
      </w:tc>
    </w:tr>
    <w:tr w:rsidR="002211F6" w:rsidTr="00E5548B">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tcPr>
        <w:p w:rsidR="002B6D72" w:rsidRDefault="00560BF8" w:rsidP="00E5548B"/>
      </w:tc>
    </w:tr>
    <w:tr w:rsidR="002211F6" w:rsidTr="00E5548B">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tcPr>
        <w:p w:rsidR="002B6D72" w:rsidRDefault="00560BF8" w:rsidP="00E5548B"/>
      </w:tc>
    </w:tr>
    <w:tr w:rsidR="002211F6" w:rsidTr="00E5548B">
      <w:tc>
        <w:tcPr>
          <w:tcW w:w="8505" w:type="dxa"/>
          <w:vMerge/>
          <w:tcBorders>
            <w:top w:val="nil"/>
            <w:left w:val="nil"/>
            <w:bottom w:val="nil"/>
            <w:right w:val="nil"/>
          </w:tcBorders>
          <w:vAlign w:val="center"/>
        </w:tcPr>
        <w:p w:rsidR="00FD77F1" w:rsidRDefault="00560BF8" w:rsidP="00E5548B">
          <w:pPr>
            <w:spacing w:line="240" w:lineRule="auto"/>
          </w:pPr>
        </w:p>
      </w:tc>
      <w:tc>
        <w:tcPr>
          <w:tcW w:w="7314" w:type="dxa"/>
          <w:tcBorders>
            <w:top w:val="nil"/>
            <w:left w:val="nil"/>
            <w:bottom w:val="nil"/>
            <w:right w:val="nil"/>
          </w:tcBorders>
        </w:tcPr>
        <w:p w:rsidR="00FD77F1" w:rsidRDefault="00560BF8" w:rsidP="00E5548B"/>
      </w:tc>
    </w:tr>
    <w:tr w:rsidR="002211F6" w:rsidTr="00E5548B">
      <w:tc>
        <w:tcPr>
          <w:tcW w:w="8505" w:type="dxa"/>
          <w:vMerge/>
          <w:tcBorders>
            <w:top w:val="nil"/>
            <w:left w:val="nil"/>
            <w:bottom w:val="nil"/>
            <w:right w:val="nil"/>
          </w:tcBorders>
          <w:vAlign w:val="center"/>
        </w:tcPr>
        <w:p w:rsidR="00C220AC" w:rsidRDefault="00560BF8" w:rsidP="00E5548B">
          <w:pPr>
            <w:spacing w:line="240" w:lineRule="auto"/>
          </w:pPr>
        </w:p>
      </w:tc>
      <w:tc>
        <w:tcPr>
          <w:tcW w:w="7314" w:type="dxa"/>
          <w:tcBorders>
            <w:top w:val="nil"/>
            <w:left w:val="nil"/>
            <w:bottom w:val="nil"/>
            <w:right w:val="nil"/>
          </w:tcBorders>
        </w:tcPr>
        <w:p w:rsidR="00C220AC" w:rsidRDefault="00560BF8" w:rsidP="00E5548B"/>
      </w:tc>
    </w:tr>
    <w:tr w:rsidR="002211F6" w:rsidTr="00E5548B">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hideMark/>
        </w:tcPr>
        <w:p w:rsidR="002B6D72" w:rsidRDefault="00560BF8" w:rsidP="00E5548B">
          <w:pPr>
            <w:rPr>
              <w:b/>
            </w:rPr>
          </w:pPr>
        </w:p>
      </w:tc>
    </w:tr>
    <w:tr w:rsidR="002211F6" w:rsidTr="00E5548B">
      <w:trPr>
        <w:trHeight w:val="284"/>
      </w:trPr>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vMerge w:val="restart"/>
          <w:tcBorders>
            <w:top w:val="nil"/>
            <w:left w:val="nil"/>
            <w:bottom w:val="nil"/>
            <w:right w:val="nil"/>
          </w:tcBorders>
        </w:tcPr>
        <w:p w:rsidR="002B6D72" w:rsidRDefault="00A8798C" w:rsidP="00E5548B">
          <w:r>
            <w:t>Stichting Monumentenwacht Noord-Brabant</w:t>
          </w:r>
        </w:p>
        <w:p w:rsidR="001F3FCA" w:rsidRDefault="001F3FCA" w:rsidP="00E5548B">
          <w:r>
            <w:t>Mevrouw L. Schellekens</w:t>
          </w:r>
        </w:p>
        <w:p w:rsidR="002211F6" w:rsidRDefault="00A8798C" w:rsidP="00E5548B">
          <w:pPr>
            <w:rPr>
              <w:bdr w:val="nil"/>
            </w:rPr>
          </w:pPr>
          <w:r>
            <w:t>Brabantlaan 3</w:t>
          </w:r>
        </w:p>
        <w:p w:rsidR="002211F6" w:rsidRDefault="00A8798C" w:rsidP="00E5548B">
          <w:pPr>
            <w:rPr>
              <w:bdr w:val="nil"/>
            </w:rPr>
          </w:pPr>
          <w:r>
            <w:t>5216 TV  'S-HERTOGENBOSCH</w:t>
          </w:r>
        </w:p>
        <w:p w:rsidR="002211F6" w:rsidRDefault="002211F6" w:rsidP="00E5548B">
          <w:pPr>
            <w:rPr>
              <w:bdr w:val="nil"/>
            </w:rPr>
          </w:pPr>
        </w:p>
      </w:tc>
    </w:tr>
    <w:tr w:rsidR="002211F6" w:rsidTr="00E5548B">
      <w:trPr>
        <w:trHeight w:val="283"/>
      </w:trPr>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vMerge/>
          <w:tcBorders>
            <w:top w:val="nil"/>
            <w:left w:val="nil"/>
            <w:bottom w:val="nil"/>
            <w:right w:val="nil"/>
          </w:tcBorders>
          <w:vAlign w:val="center"/>
          <w:hideMark/>
        </w:tcPr>
        <w:p w:rsidR="002B6D72" w:rsidRDefault="00560BF8" w:rsidP="00E5548B">
          <w:pPr>
            <w:spacing w:line="240" w:lineRule="auto"/>
          </w:pPr>
        </w:p>
      </w:tc>
    </w:tr>
    <w:tr w:rsidR="002211F6" w:rsidTr="00E5548B">
      <w:trPr>
        <w:trHeight w:val="427"/>
      </w:trPr>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vMerge/>
          <w:tcBorders>
            <w:top w:val="nil"/>
            <w:left w:val="nil"/>
            <w:bottom w:val="nil"/>
            <w:right w:val="nil"/>
          </w:tcBorders>
          <w:vAlign w:val="center"/>
          <w:hideMark/>
        </w:tcPr>
        <w:p w:rsidR="002B6D72" w:rsidRDefault="00560BF8" w:rsidP="00E5548B">
          <w:pPr>
            <w:spacing w:line="240" w:lineRule="auto"/>
          </w:pPr>
        </w:p>
      </w:tc>
    </w:tr>
    <w:tr w:rsidR="002211F6" w:rsidTr="00E5548B">
      <w:trPr>
        <w:trHeight w:val="1666"/>
      </w:trPr>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vMerge/>
          <w:tcBorders>
            <w:top w:val="nil"/>
            <w:left w:val="nil"/>
            <w:bottom w:val="nil"/>
            <w:right w:val="nil"/>
          </w:tcBorders>
          <w:vAlign w:val="center"/>
          <w:hideMark/>
        </w:tcPr>
        <w:p w:rsidR="002B6D72" w:rsidRDefault="00560BF8" w:rsidP="00E5548B">
          <w:pPr>
            <w:spacing w:line="240" w:lineRule="auto"/>
          </w:pPr>
        </w:p>
      </w:tc>
    </w:tr>
    <w:tr w:rsidR="002211F6" w:rsidTr="00E5548B">
      <w:trPr>
        <w:trHeight w:val="1496"/>
      </w:trPr>
      <w:tc>
        <w:tcPr>
          <w:tcW w:w="8505" w:type="dxa"/>
          <w:vMerge/>
          <w:tcBorders>
            <w:top w:val="nil"/>
            <w:left w:val="nil"/>
            <w:bottom w:val="nil"/>
            <w:right w:val="nil"/>
          </w:tcBorders>
          <w:vAlign w:val="center"/>
          <w:hideMark/>
        </w:tcPr>
        <w:p w:rsidR="002B6D72" w:rsidRDefault="00560BF8" w:rsidP="00E5548B">
          <w:pPr>
            <w:spacing w:line="240" w:lineRule="auto"/>
          </w:pPr>
        </w:p>
      </w:tc>
      <w:tc>
        <w:tcPr>
          <w:tcW w:w="7314" w:type="dxa"/>
          <w:tcBorders>
            <w:top w:val="nil"/>
            <w:left w:val="nil"/>
            <w:bottom w:val="nil"/>
            <w:right w:val="nil"/>
          </w:tcBorders>
          <w:hideMark/>
        </w:tcPr>
        <w:p w:rsidR="002B6D72" w:rsidRDefault="00A8798C" w:rsidP="0048562C">
          <w:r w:rsidRPr="00EC7AA1">
            <w:rPr>
              <w:b/>
              <w:sz w:val="16"/>
              <w:szCs w:val="16"/>
            </w:rPr>
            <w:t>Onderwerp</w:t>
          </w:r>
        </w:p>
        <w:p w:rsidR="00EC7AA1" w:rsidRPr="00943256" w:rsidRDefault="001F3FCA" w:rsidP="00C32F60">
          <w:pPr>
            <w:rPr>
              <w:szCs w:val="20"/>
            </w:rPr>
          </w:pPr>
          <w:r>
            <w:rPr>
              <w:szCs w:val="20"/>
            </w:rPr>
            <w:t xml:space="preserve">Besluit tot </w:t>
          </w:r>
          <w:r w:rsidR="00A8798C">
            <w:rPr>
              <w:szCs w:val="20"/>
            </w:rPr>
            <w:t>verlening</w:t>
          </w:r>
          <w:r>
            <w:rPr>
              <w:szCs w:val="20"/>
            </w:rPr>
            <w:t xml:space="preserve"> begrotingssubsidie</w:t>
          </w:r>
        </w:p>
        <w:p w:rsidR="00DD10D4" w:rsidRPr="00B1077B" w:rsidRDefault="001F3FCA" w:rsidP="00C32F60">
          <w:r>
            <w:t>A</w:t>
          </w:r>
          <w:r w:rsidR="00A8798C">
            <w:t>ctiviteiten 2022</w:t>
          </w:r>
        </w:p>
        <w:p w:rsidR="002B6D72" w:rsidRPr="000A0A34" w:rsidRDefault="00560BF8" w:rsidP="000A0A34"/>
        <w:p w:rsidR="006D71A6" w:rsidRDefault="00560BF8" w:rsidP="0048562C"/>
        <w:p w:rsidR="006D71A6" w:rsidRDefault="00560BF8" w:rsidP="0048562C"/>
        <w:p w:rsidR="002B6D72" w:rsidRDefault="00A8798C" w:rsidP="0048562C">
          <w:r>
            <w:t>Geachte mevrouw</w:t>
          </w:r>
          <w:r w:rsidR="001F3FCA">
            <w:t xml:space="preserve"> Schellekens</w:t>
          </w:r>
          <w:r>
            <w:t>,</w:t>
          </w:r>
        </w:p>
        <w:p w:rsidR="003A1CFD" w:rsidRDefault="00560BF8"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2211F6"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rsidR="002B6D72" w:rsidRPr="00145739" w:rsidRDefault="00A8798C" w:rsidP="00E5548B">
          <w:pPr>
            <w:rPr>
              <w:sz w:val="16"/>
              <w:szCs w:val="16"/>
            </w:rPr>
          </w:pPr>
          <w:r w:rsidRPr="00C914C4">
            <w:rPr>
              <w:sz w:val="16"/>
              <w:szCs w:val="16"/>
            </w:rPr>
            <w:t>Brabantlaan 1</w:t>
          </w:r>
        </w:p>
        <w:p w:rsidR="002B6D72" w:rsidRPr="00145739" w:rsidRDefault="00A8798C" w:rsidP="00E5548B">
          <w:pPr>
            <w:rPr>
              <w:sz w:val="16"/>
              <w:szCs w:val="16"/>
            </w:rPr>
          </w:pPr>
          <w:r w:rsidRPr="00C914C4">
            <w:rPr>
              <w:sz w:val="16"/>
              <w:szCs w:val="16"/>
            </w:rPr>
            <w:t>Postbus 90151</w:t>
          </w:r>
        </w:p>
        <w:p w:rsidR="002B6D72" w:rsidRPr="00145739" w:rsidRDefault="00A8798C" w:rsidP="00E5548B">
          <w:pPr>
            <w:rPr>
              <w:sz w:val="16"/>
              <w:szCs w:val="16"/>
            </w:rPr>
          </w:pPr>
          <w:r w:rsidRPr="00C914C4">
            <w:rPr>
              <w:sz w:val="16"/>
              <w:szCs w:val="16"/>
            </w:rPr>
            <w:t>5200 MC ’s-Hertogenbosch</w:t>
          </w:r>
        </w:p>
        <w:p w:rsidR="002B6D72" w:rsidRPr="00145739" w:rsidRDefault="00A8798C" w:rsidP="00E5548B">
          <w:pPr>
            <w:rPr>
              <w:sz w:val="16"/>
              <w:szCs w:val="16"/>
            </w:rPr>
          </w:pPr>
          <w:r w:rsidRPr="00C914C4">
            <w:rPr>
              <w:sz w:val="16"/>
              <w:szCs w:val="16"/>
            </w:rPr>
            <w:t>Telefoon (073) 681 28 12</w:t>
          </w:r>
        </w:p>
        <w:p w:rsidR="002B6D72" w:rsidRPr="00145739" w:rsidRDefault="00A8798C" w:rsidP="00E5548B">
          <w:pPr>
            <w:rPr>
              <w:sz w:val="16"/>
              <w:szCs w:val="16"/>
            </w:rPr>
          </w:pPr>
          <w:r w:rsidRPr="00145739">
            <w:rPr>
              <w:sz w:val="16"/>
              <w:szCs w:val="16"/>
            </w:rPr>
            <w:t xml:space="preserve">Fax (073) </w:t>
          </w:r>
          <w:r w:rsidRPr="00502CDF">
            <w:rPr>
              <w:sz w:val="16"/>
              <w:szCs w:val="16"/>
            </w:rPr>
            <w:t>680 76 80</w:t>
          </w:r>
        </w:p>
        <w:p w:rsidR="002B6D72" w:rsidRPr="00145739" w:rsidRDefault="00A8798C" w:rsidP="00E5548B">
          <w:pPr>
            <w:rPr>
              <w:sz w:val="16"/>
              <w:szCs w:val="16"/>
            </w:rPr>
          </w:pPr>
          <w:r w:rsidRPr="00145739">
            <w:rPr>
              <w:sz w:val="16"/>
              <w:szCs w:val="16"/>
            </w:rPr>
            <w:t>www.brabant.nl</w:t>
          </w:r>
        </w:p>
        <w:p w:rsidR="002B6D72" w:rsidRPr="00145739" w:rsidRDefault="00A8798C" w:rsidP="00E5548B">
          <w:pPr>
            <w:rPr>
              <w:sz w:val="16"/>
              <w:szCs w:val="16"/>
            </w:rPr>
          </w:pPr>
          <w:r w:rsidRPr="00C914C4">
            <w:rPr>
              <w:sz w:val="16"/>
              <w:szCs w:val="16"/>
            </w:rPr>
            <w:t>IBAN NL86INGB0674560043</w:t>
          </w:r>
        </w:p>
        <w:p w:rsidR="002B6D72" w:rsidRPr="00145739" w:rsidRDefault="00560BF8" w:rsidP="00E5548B">
          <w:pPr>
            <w:rPr>
              <w:sz w:val="16"/>
              <w:szCs w:val="16"/>
            </w:rPr>
          </w:pPr>
        </w:p>
        <w:p w:rsidR="0031712E" w:rsidRPr="00145739" w:rsidRDefault="00560BF8" w:rsidP="00E5548B">
          <w:pPr>
            <w:rPr>
              <w:sz w:val="16"/>
              <w:szCs w:val="16"/>
            </w:rPr>
          </w:pPr>
        </w:p>
        <w:p w:rsidR="001D3B28" w:rsidRPr="001D3B28" w:rsidRDefault="00A8798C" w:rsidP="001D3B28">
          <w:pPr>
            <w:rPr>
              <w:sz w:val="16"/>
              <w:szCs w:val="16"/>
            </w:rPr>
          </w:pPr>
          <w:r w:rsidRPr="001D3B28">
            <w:rPr>
              <w:sz w:val="16"/>
              <w:szCs w:val="16"/>
            </w:rPr>
            <w:t>Bereikbaarheid</w:t>
          </w:r>
        </w:p>
        <w:p w:rsidR="001D3B28" w:rsidRPr="001D3B28" w:rsidRDefault="00A8798C" w:rsidP="001D3B28">
          <w:pPr>
            <w:rPr>
              <w:sz w:val="16"/>
              <w:szCs w:val="16"/>
            </w:rPr>
          </w:pPr>
          <w:r w:rsidRPr="001D3B28">
            <w:rPr>
              <w:sz w:val="16"/>
              <w:szCs w:val="16"/>
            </w:rPr>
            <w:t>openbaar vervoer en fiets:</w:t>
          </w:r>
        </w:p>
        <w:p w:rsidR="00D52928" w:rsidRPr="00145739" w:rsidRDefault="00A8798C" w:rsidP="001D3B28">
          <w:pPr>
            <w:rPr>
              <w:sz w:val="16"/>
              <w:szCs w:val="16"/>
            </w:rPr>
          </w:pPr>
          <w:r w:rsidRPr="001D3B28">
            <w:rPr>
              <w:sz w:val="16"/>
              <w:szCs w:val="16"/>
            </w:rPr>
            <w:t>www.brabant.nl/route</w:t>
          </w:r>
        </w:p>
      </w:tc>
    </w:tr>
    <w:tr w:rsidR="002211F6" w:rsidTr="0031712E">
      <w:tc>
        <w:tcPr>
          <w:tcW w:w="2625" w:type="dxa"/>
          <w:hideMark/>
        </w:tcPr>
        <w:p w:rsidR="002B6D72" w:rsidRPr="00453CEB" w:rsidRDefault="00A8798C" w:rsidP="00E5548B">
          <w:pPr>
            <w:rPr>
              <w:b/>
              <w:sz w:val="16"/>
              <w:szCs w:val="16"/>
            </w:rPr>
          </w:pPr>
          <w:r w:rsidRPr="00453CEB">
            <w:rPr>
              <w:b/>
              <w:sz w:val="14"/>
              <w:szCs w:val="16"/>
            </w:rPr>
            <w:t>Datum</w:t>
          </w:r>
        </w:p>
      </w:tc>
    </w:tr>
    <w:tr w:rsidR="002211F6" w:rsidTr="0031712E">
      <w:tc>
        <w:tcPr>
          <w:tcW w:w="2625" w:type="dxa"/>
          <w:hideMark/>
        </w:tcPr>
        <w:p w:rsidR="002B6D72" w:rsidRDefault="00561847" w:rsidP="00306781">
          <w:pPr>
            <w:rPr>
              <w:sz w:val="16"/>
            </w:rPr>
          </w:pPr>
          <w:r>
            <w:rPr>
              <w:sz w:val="16"/>
            </w:rPr>
            <w:t>16</w:t>
          </w:r>
          <w:r w:rsidR="00306781" w:rsidRPr="00306781">
            <w:rPr>
              <w:sz w:val="16"/>
            </w:rPr>
            <w:t xml:space="preserve"> december </w:t>
          </w:r>
          <w:r w:rsidR="00A8798C" w:rsidRPr="00306781">
            <w:rPr>
              <w:sz w:val="16"/>
            </w:rPr>
            <w:t>2021</w:t>
          </w:r>
        </w:p>
      </w:tc>
    </w:tr>
    <w:tr w:rsidR="002211F6" w:rsidTr="0031712E">
      <w:tc>
        <w:tcPr>
          <w:tcW w:w="2625" w:type="dxa"/>
          <w:hideMark/>
        </w:tcPr>
        <w:p w:rsidR="002B6D72" w:rsidRDefault="00A8798C" w:rsidP="00E5548B">
          <w:pPr>
            <w:rPr>
              <w:b/>
              <w:sz w:val="16"/>
            </w:rPr>
          </w:pPr>
          <w:r>
            <w:rPr>
              <w:b/>
              <w:sz w:val="14"/>
            </w:rPr>
            <w:t>Ons kenmerk</w:t>
          </w:r>
        </w:p>
      </w:tc>
    </w:tr>
    <w:tr w:rsidR="002211F6" w:rsidTr="0031712E">
      <w:tc>
        <w:tcPr>
          <w:tcW w:w="2625" w:type="dxa"/>
          <w:hideMark/>
        </w:tcPr>
        <w:p w:rsidR="002B6D72" w:rsidRDefault="00A8798C" w:rsidP="00E5548B">
          <w:pPr>
            <w:rPr>
              <w:sz w:val="16"/>
            </w:rPr>
          </w:pPr>
          <w:r>
            <w:rPr>
              <w:sz w:val="16"/>
            </w:rPr>
            <w:t>C2288381/4988583</w:t>
          </w:r>
          <w:r>
            <w:rPr>
              <w:rFonts w:ascii="Times New Roman" w:hAnsi="Times New Roman"/>
              <w:sz w:val="24"/>
            </w:rPr>
            <w:t xml:space="preserve"> </w:t>
          </w:r>
        </w:p>
      </w:tc>
    </w:tr>
    <w:tr w:rsidR="002211F6" w:rsidTr="0031712E">
      <w:tc>
        <w:tcPr>
          <w:tcW w:w="2625" w:type="dxa"/>
          <w:hideMark/>
        </w:tcPr>
        <w:p w:rsidR="002B6D72" w:rsidRDefault="00A8798C" w:rsidP="00E5548B">
          <w:pPr>
            <w:rPr>
              <w:b/>
              <w:sz w:val="16"/>
              <w:szCs w:val="16"/>
            </w:rPr>
          </w:pPr>
          <w:r>
            <w:rPr>
              <w:b/>
              <w:sz w:val="14"/>
              <w:szCs w:val="16"/>
            </w:rPr>
            <w:t>Uw kenmerk</w:t>
          </w:r>
        </w:p>
      </w:tc>
    </w:tr>
    <w:tr w:rsidR="002211F6" w:rsidTr="0031712E">
      <w:tc>
        <w:tcPr>
          <w:tcW w:w="2625" w:type="dxa"/>
          <w:hideMark/>
        </w:tcPr>
        <w:p w:rsidR="002B6D72" w:rsidRDefault="00A8798C" w:rsidP="00E5548B">
          <w:pPr>
            <w:rPr>
              <w:sz w:val="16"/>
              <w:szCs w:val="16"/>
            </w:rPr>
          </w:pPr>
          <w:r>
            <w:rPr>
              <w:sz w:val="16"/>
              <w:szCs w:val="16"/>
            </w:rPr>
            <w:t>-</w:t>
          </w:r>
        </w:p>
      </w:tc>
    </w:tr>
    <w:tr w:rsidR="002211F6" w:rsidTr="0031712E">
      <w:tc>
        <w:tcPr>
          <w:tcW w:w="2625" w:type="dxa"/>
          <w:hideMark/>
        </w:tcPr>
        <w:p w:rsidR="002B6D72" w:rsidRDefault="00A8798C" w:rsidP="00E5548B">
          <w:pPr>
            <w:rPr>
              <w:b/>
              <w:sz w:val="16"/>
              <w:szCs w:val="16"/>
            </w:rPr>
          </w:pPr>
          <w:r>
            <w:rPr>
              <w:b/>
              <w:sz w:val="14"/>
              <w:szCs w:val="16"/>
            </w:rPr>
            <w:t>Contactpersoon</w:t>
          </w:r>
        </w:p>
      </w:tc>
    </w:tr>
    <w:tr w:rsidR="002211F6" w:rsidTr="0031712E">
      <w:tc>
        <w:tcPr>
          <w:tcW w:w="2625" w:type="dxa"/>
        </w:tcPr>
        <w:p w:rsidR="002B6D72" w:rsidRDefault="00A8798C" w:rsidP="00E5548B">
          <w:pPr>
            <w:rPr>
              <w:sz w:val="16"/>
              <w:szCs w:val="16"/>
            </w:rPr>
          </w:pPr>
          <w:r>
            <w:rPr>
              <w:sz w:val="16"/>
              <w:szCs w:val="16"/>
            </w:rPr>
            <w:t>Afdeling Subsidies</w:t>
          </w:r>
        </w:p>
      </w:tc>
    </w:tr>
    <w:tr w:rsidR="002211F6" w:rsidTr="0031712E">
      <w:tc>
        <w:tcPr>
          <w:tcW w:w="2625" w:type="dxa"/>
          <w:hideMark/>
        </w:tcPr>
        <w:p w:rsidR="002B6D72" w:rsidRDefault="00A8798C" w:rsidP="00E5548B">
          <w:pPr>
            <w:rPr>
              <w:b/>
              <w:sz w:val="16"/>
              <w:szCs w:val="16"/>
            </w:rPr>
          </w:pPr>
          <w:r>
            <w:rPr>
              <w:b/>
              <w:sz w:val="14"/>
              <w:szCs w:val="16"/>
            </w:rPr>
            <w:t>Telefoon</w:t>
          </w:r>
        </w:p>
      </w:tc>
    </w:tr>
    <w:tr w:rsidR="002211F6" w:rsidTr="0031712E">
      <w:tc>
        <w:tcPr>
          <w:tcW w:w="2625" w:type="dxa"/>
        </w:tcPr>
        <w:p w:rsidR="002B6D72" w:rsidRDefault="00A8798C" w:rsidP="00E5548B">
          <w:pPr>
            <w:rPr>
              <w:sz w:val="16"/>
              <w:szCs w:val="16"/>
            </w:rPr>
          </w:pPr>
          <w:r>
            <w:rPr>
              <w:sz w:val="16"/>
              <w:szCs w:val="16"/>
            </w:rPr>
            <w:t>(073) 680 82 82</w:t>
          </w:r>
        </w:p>
      </w:tc>
    </w:tr>
    <w:tr w:rsidR="002211F6" w:rsidTr="0031712E">
      <w:tc>
        <w:tcPr>
          <w:tcW w:w="2625" w:type="dxa"/>
          <w:hideMark/>
        </w:tcPr>
        <w:p w:rsidR="002B6D72" w:rsidRDefault="00A8798C" w:rsidP="00E5548B">
          <w:pPr>
            <w:rPr>
              <w:b/>
              <w:sz w:val="16"/>
              <w:szCs w:val="16"/>
            </w:rPr>
          </w:pPr>
          <w:r>
            <w:rPr>
              <w:b/>
              <w:sz w:val="14"/>
              <w:szCs w:val="16"/>
            </w:rPr>
            <w:t>Email</w:t>
          </w:r>
        </w:p>
      </w:tc>
    </w:tr>
    <w:tr w:rsidR="002211F6" w:rsidTr="0031712E">
      <w:tc>
        <w:tcPr>
          <w:tcW w:w="2625" w:type="dxa"/>
        </w:tcPr>
        <w:p w:rsidR="002B6D72" w:rsidRDefault="00A8798C" w:rsidP="00E5548B">
          <w:pPr>
            <w:rPr>
              <w:sz w:val="16"/>
              <w:szCs w:val="16"/>
            </w:rPr>
          </w:pPr>
          <w:r>
            <w:rPr>
              <w:sz w:val="16"/>
              <w:szCs w:val="16"/>
            </w:rPr>
            <w:t>subsidie@brabant.nl</w:t>
          </w:r>
        </w:p>
      </w:tc>
    </w:tr>
    <w:tr w:rsidR="002211F6" w:rsidTr="0031712E">
      <w:tc>
        <w:tcPr>
          <w:tcW w:w="2625" w:type="dxa"/>
          <w:hideMark/>
        </w:tcPr>
        <w:p w:rsidR="002B6D72" w:rsidRDefault="00A8798C" w:rsidP="00E5548B">
          <w:pPr>
            <w:rPr>
              <w:b/>
              <w:sz w:val="16"/>
              <w:szCs w:val="16"/>
            </w:rPr>
          </w:pPr>
          <w:r>
            <w:rPr>
              <w:b/>
              <w:sz w:val="14"/>
              <w:szCs w:val="16"/>
            </w:rPr>
            <w:t>Bijlage(n)</w:t>
          </w:r>
        </w:p>
      </w:tc>
    </w:tr>
    <w:tr w:rsidR="002211F6" w:rsidTr="0031712E">
      <w:tc>
        <w:tcPr>
          <w:tcW w:w="2625" w:type="dxa"/>
        </w:tcPr>
        <w:p w:rsidR="002B6D72" w:rsidRPr="005D0F54" w:rsidRDefault="00A8798C" w:rsidP="00E5548B">
          <w:pPr>
            <w:rPr>
              <w:sz w:val="14"/>
              <w:szCs w:val="16"/>
            </w:rPr>
          </w:pPr>
          <w:r>
            <w:rPr>
              <w:lang w:val="en-US"/>
            </w:rPr>
            <w:t>-</w:t>
          </w:r>
        </w:p>
      </w:tc>
    </w:tr>
  </w:tbl>
  <w:p w:rsidR="002B6D72" w:rsidRDefault="00560BF8" w:rsidP="002B6D72">
    <w:pPr>
      <w:pStyle w:val="Koptekst"/>
    </w:pPr>
  </w:p>
  <w:p w:rsidR="002B6D72" w:rsidRDefault="00560BF8" w:rsidP="002B6D72">
    <w:pPr>
      <w:pStyle w:val="Koptekst"/>
    </w:pPr>
  </w:p>
  <w:p w:rsidR="002B6D72" w:rsidRDefault="00560BF8" w:rsidP="002B6D72">
    <w:pPr>
      <w:pStyle w:val="Koptekst"/>
    </w:pPr>
  </w:p>
  <w:p w:rsidR="00E2757A" w:rsidRDefault="00560B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7FA41370"/>
    <w:lvl w:ilvl="0" w:tplc="04130001">
      <w:start w:val="1"/>
      <w:numFmt w:val="bullet"/>
      <w:lvlText w:val=""/>
      <w:lvlJc w:val="left"/>
      <w:pPr>
        <w:tabs>
          <w:tab w:val="num" w:pos="644"/>
        </w:tabs>
        <w:ind w:left="644" w:hanging="360"/>
      </w:pPr>
      <w:rPr>
        <w:rFonts w:ascii="Symbol" w:hAnsi="Symbol" w:hint="default"/>
      </w:rPr>
    </w:lvl>
    <w:lvl w:ilvl="1" w:tplc="04130001">
      <w:start w:val="1"/>
      <w:numFmt w:val="bullet"/>
      <w:lvlText w:val=""/>
      <w:lvlJc w:val="left"/>
      <w:pPr>
        <w:tabs>
          <w:tab w:val="num" w:pos="786"/>
        </w:tabs>
        <w:ind w:left="786" w:hanging="360"/>
      </w:pPr>
      <w:rPr>
        <w:rFonts w:ascii="Symbol" w:hAnsi="Symbol"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B790121"/>
    <w:multiLevelType w:val="hybridMultilevel"/>
    <w:tmpl w:val="35568A48"/>
    <w:lvl w:ilvl="0" w:tplc="FF726EC8">
      <w:start w:val="1"/>
      <w:numFmt w:val="bullet"/>
      <w:lvlText w:val=""/>
      <w:lvlJc w:val="left"/>
      <w:pPr>
        <w:ind w:left="1288" w:hanging="360"/>
      </w:pPr>
      <w:rPr>
        <w:rFonts w:ascii="Symbol" w:hAnsi="Symbol" w:hint="default"/>
      </w:rPr>
    </w:lvl>
    <w:lvl w:ilvl="1" w:tplc="5ADABFBE">
      <w:numFmt w:val="bullet"/>
      <w:lvlText w:val="-"/>
      <w:lvlJc w:val="left"/>
      <w:pPr>
        <w:ind w:left="1211" w:hanging="360"/>
      </w:pPr>
      <w:rPr>
        <w:rFonts w:ascii="Baskerville MT" w:eastAsia="Times New Roman" w:hAnsi="Baskerville MT"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2CF86660"/>
    <w:multiLevelType w:val="hybridMultilevel"/>
    <w:tmpl w:val="13F64002"/>
    <w:lvl w:ilvl="0" w:tplc="BBB87750">
      <w:numFmt w:val="bullet"/>
      <w:lvlText w:val=""/>
      <w:lvlJc w:val="left"/>
      <w:pPr>
        <w:tabs>
          <w:tab w:val="num" w:pos="786"/>
        </w:tabs>
        <w:ind w:left="786" w:hanging="360"/>
      </w:pPr>
      <w:rPr>
        <w:rFonts w:ascii="Symbol" w:hAnsi="Symbol" w:hint="default"/>
      </w:rPr>
    </w:lvl>
    <w:lvl w:ilvl="1" w:tplc="5ADABFBE">
      <w:numFmt w:val="bullet"/>
      <w:lvlText w:val="-"/>
      <w:lvlJc w:val="left"/>
      <w:pPr>
        <w:ind w:left="1146" w:hanging="360"/>
      </w:pPr>
      <w:rPr>
        <w:rFonts w:ascii="Baskerville MT" w:eastAsia="Times New Roman" w:hAnsi="Baskerville MT" w:cs="Times New Roman" w:hint="default"/>
      </w:rPr>
    </w:lvl>
    <w:lvl w:ilvl="2" w:tplc="00050409">
      <w:start w:val="1"/>
      <w:numFmt w:val="bullet"/>
      <w:lvlText w:val=""/>
      <w:lvlJc w:val="left"/>
      <w:pPr>
        <w:tabs>
          <w:tab w:val="num" w:pos="1866"/>
        </w:tabs>
        <w:ind w:left="1866" w:hanging="360"/>
      </w:pPr>
      <w:rPr>
        <w:rFonts w:ascii="Wingdings" w:hAnsi="Wingdings" w:hint="default"/>
      </w:rPr>
    </w:lvl>
    <w:lvl w:ilvl="3" w:tplc="00010409">
      <w:start w:val="1"/>
      <w:numFmt w:val="bullet"/>
      <w:lvlText w:val=""/>
      <w:lvlJc w:val="left"/>
      <w:pPr>
        <w:tabs>
          <w:tab w:val="num" w:pos="2586"/>
        </w:tabs>
        <w:ind w:left="2586" w:hanging="360"/>
      </w:pPr>
      <w:rPr>
        <w:rFonts w:ascii="Symbol" w:hAnsi="Symbol" w:hint="default"/>
      </w:rPr>
    </w:lvl>
    <w:lvl w:ilvl="4" w:tplc="00030409">
      <w:start w:val="1"/>
      <w:numFmt w:val="bullet"/>
      <w:lvlText w:val="o"/>
      <w:lvlJc w:val="left"/>
      <w:pPr>
        <w:tabs>
          <w:tab w:val="num" w:pos="3306"/>
        </w:tabs>
        <w:ind w:left="3306" w:hanging="360"/>
      </w:pPr>
      <w:rPr>
        <w:rFonts w:ascii="Courier New" w:hAnsi="Courier New" w:cs="Times New Roman" w:hint="default"/>
      </w:rPr>
    </w:lvl>
    <w:lvl w:ilvl="5" w:tplc="00050409">
      <w:start w:val="1"/>
      <w:numFmt w:val="bullet"/>
      <w:lvlText w:val=""/>
      <w:lvlJc w:val="left"/>
      <w:pPr>
        <w:tabs>
          <w:tab w:val="num" w:pos="4026"/>
        </w:tabs>
        <w:ind w:left="4026" w:hanging="360"/>
      </w:pPr>
      <w:rPr>
        <w:rFonts w:ascii="Wingdings" w:hAnsi="Wingdings" w:hint="default"/>
      </w:rPr>
    </w:lvl>
    <w:lvl w:ilvl="6" w:tplc="00010409">
      <w:start w:val="1"/>
      <w:numFmt w:val="bullet"/>
      <w:lvlText w:val=""/>
      <w:lvlJc w:val="left"/>
      <w:pPr>
        <w:tabs>
          <w:tab w:val="num" w:pos="4746"/>
        </w:tabs>
        <w:ind w:left="4746" w:hanging="360"/>
      </w:pPr>
      <w:rPr>
        <w:rFonts w:ascii="Symbol" w:hAnsi="Symbol" w:hint="default"/>
      </w:rPr>
    </w:lvl>
    <w:lvl w:ilvl="7" w:tplc="00030409">
      <w:start w:val="1"/>
      <w:numFmt w:val="bullet"/>
      <w:lvlText w:val="o"/>
      <w:lvlJc w:val="left"/>
      <w:pPr>
        <w:tabs>
          <w:tab w:val="num" w:pos="5466"/>
        </w:tabs>
        <w:ind w:left="5466" w:hanging="360"/>
      </w:pPr>
      <w:rPr>
        <w:rFonts w:ascii="Courier New" w:hAnsi="Courier New" w:cs="Times New Roman" w:hint="default"/>
      </w:rPr>
    </w:lvl>
    <w:lvl w:ilvl="8" w:tplc="00050409">
      <w:start w:val="1"/>
      <w:numFmt w:val="bullet"/>
      <w:lvlText w:val=""/>
      <w:lvlJc w:val="left"/>
      <w:pPr>
        <w:tabs>
          <w:tab w:val="num" w:pos="6186"/>
        </w:tabs>
        <w:ind w:left="6186" w:hanging="360"/>
      </w:pPr>
      <w:rPr>
        <w:rFonts w:ascii="Wingdings" w:hAnsi="Wingdings" w:hint="default"/>
      </w:rPr>
    </w:lvl>
  </w:abstractNum>
  <w:abstractNum w:abstractNumId="23" w15:restartNumberingAfterBreak="0">
    <w:nsid w:val="2D2B04D7"/>
    <w:multiLevelType w:val="multilevel"/>
    <w:tmpl w:val="FC04E50C"/>
    <w:numStyleLink w:val="PNBabclijst"/>
  </w:abstractNum>
  <w:abstractNum w:abstractNumId="24"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FE5834"/>
    <w:multiLevelType w:val="hybridMultilevel"/>
    <w:tmpl w:val="3C84E640"/>
    <w:lvl w:ilvl="0" w:tplc="04130001">
      <w:start w:val="1"/>
      <w:numFmt w:val="bullet"/>
      <w:lvlText w:val=""/>
      <w:lvlJc w:val="left"/>
      <w:pPr>
        <w:tabs>
          <w:tab w:val="num" w:pos="786"/>
        </w:tabs>
        <w:ind w:left="786"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cs="Arial"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start w:val="1"/>
      <w:numFmt w:val="bullet"/>
      <w:lvlText w:val="o"/>
      <w:lvlJc w:val="left"/>
      <w:pPr>
        <w:tabs>
          <w:tab w:val="num" w:pos="3660"/>
        </w:tabs>
        <w:ind w:left="3660" w:hanging="360"/>
      </w:pPr>
      <w:rPr>
        <w:rFonts w:ascii="Courier New" w:hAnsi="Courier New" w:cs="Courier New" w:hint="default"/>
      </w:rPr>
    </w:lvl>
    <w:lvl w:ilvl="5" w:tplc="04130005">
      <w:start w:val="1"/>
      <w:numFmt w:val="bullet"/>
      <w:lvlText w:val=""/>
      <w:lvlJc w:val="left"/>
      <w:pPr>
        <w:tabs>
          <w:tab w:val="num" w:pos="4380"/>
        </w:tabs>
        <w:ind w:left="4380" w:hanging="360"/>
      </w:pPr>
      <w:rPr>
        <w:rFonts w:ascii="Wingdings" w:hAnsi="Wingdings" w:hint="default"/>
      </w:rPr>
    </w:lvl>
    <w:lvl w:ilvl="6" w:tplc="04130001">
      <w:start w:val="1"/>
      <w:numFmt w:val="bullet"/>
      <w:lvlText w:val=""/>
      <w:lvlJc w:val="left"/>
      <w:pPr>
        <w:tabs>
          <w:tab w:val="num" w:pos="5100"/>
        </w:tabs>
        <w:ind w:left="5100" w:hanging="360"/>
      </w:pPr>
      <w:rPr>
        <w:rFonts w:ascii="Symbol" w:hAnsi="Symbol" w:hint="default"/>
      </w:rPr>
    </w:lvl>
    <w:lvl w:ilvl="7" w:tplc="04130003">
      <w:start w:val="1"/>
      <w:numFmt w:val="bullet"/>
      <w:lvlText w:val="o"/>
      <w:lvlJc w:val="left"/>
      <w:pPr>
        <w:tabs>
          <w:tab w:val="num" w:pos="5820"/>
        </w:tabs>
        <w:ind w:left="5820" w:hanging="360"/>
      </w:pPr>
      <w:rPr>
        <w:rFonts w:ascii="Courier New" w:hAnsi="Courier New" w:cs="Courier New" w:hint="default"/>
      </w:rPr>
    </w:lvl>
    <w:lvl w:ilvl="8" w:tplc="0413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B890829"/>
    <w:multiLevelType w:val="multilevel"/>
    <w:tmpl w:val="3932B52E"/>
    <w:numStyleLink w:val="PNB123-lijst"/>
  </w:abstractNum>
  <w:abstractNum w:abstractNumId="30"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E64200"/>
    <w:multiLevelType w:val="multilevel"/>
    <w:tmpl w:val="FC04E50C"/>
    <w:numStyleLink w:val="PNBabclijst"/>
  </w:abstractNum>
  <w:abstractNum w:abstractNumId="32" w15:restartNumberingAfterBreak="0">
    <w:nsid w:val="5E8E2DB8"/>
    <w:multiLevelType w:val="hybridMultilevel"/>
    <w:tmpl w:val="5F28FD5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3"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74215C1E"/>
    <w:multiLevelType w:val="multilevel"/>
    <w:tmpl w:val="4DC4AD46"/>
    <w:numStyleLink w:val="1ai"/>
  </w:abstractNum>
  <w:abstractNum w:abstractNumId="35" w15:restartNumberingAfterBreak="0">
    <w:nsid w:val="762B10D6"/>
    <w:multiLevelType w:val="multilevel"/>
    <w:tmpl w:val="3932B52E"/>
    <w:numStyleLink w:val="PNB123-lijst"/>
  </w:abstractNum>
  <w:abstractNum w:abstractNumId="36"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7"/>
  </w:num>
  <w:num w:numId="13">
    <w:abstractNumId w:val="3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1"/>
  </w:num>
  <w:num w:numId="23">
    <w:abstractNumId w:val="25"/>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5"/>
  </w:num>
  <w:num w:numId="25">
    <w:abstractNumId w:val="25"/>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9"/>
  </w:num>
  <w:num w:numId="28">
    <w:abstractNumId w:val="24"/>
  </w:num>
  <w:num w:numId="29">
    <w:abstractNumId w:val="11"/>
  </w:num>
  <w:num w:numId="30">
    <w:abstractNumId w:val="16"/>
  </w:num>
  <w:num w:numId="31">
    <w:abstractNumId w:val="15"/>
  </w:num>
  <w:num w:numId="32">
    <w:abstractNumId w:val="17"/>
  </w:num>
  <w:num w:numId="33">
    <w:abstractNumId w:val="29"/>
  </w:num>
  <w:num w:numId="34">
    <w:abstractNumId w:val="35"/>
  </w:num>
  <w:num w:numId="35">
    <w:abstractNumId w:val="18"/>
  </w:num>
  <w:num w:numId="36">
    <w:abstractNumId w:val="28"/>
  </w:num>
  <w:num w:numId="37">
    <w:abstractNumId w:val="36"/>
  </w:num>
  <w:num w:numId="38">
    <w:abstractNumId w:val="26"/>
  </w:num>
  <w:num w:numId="39">
    <w:abstractNumId w:val="1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F6"/>
    <w:rsid w:val="00083D55"/>
    <w:rsid w:val="000B4791"/>
    <w:rsid w:val="000E5722"/>
    <w:rsid w:val="001F3FCA"/>
    <w:rsid w:val="002211F6"/>
    <w:rsid w:val="002A0CAA"/>
    <w:rsid w:val="002D77B7"/>
    <w:rsid w:val="00306781"/>
    <w:rsid w:val="00402A82"/>
    <w:rsid w:val="004A4E30"/>
    <w:rsid w:val="00560BF8"/>
    <w:rsid w:val="00561847"/>
    <w:rsid w:val="005F09D1"/>
    <w:rsid w:val="00763B1B"/>
    <w:rsid w:val="00780416"/>
    <w:rsid w:val="00A67426"/>
    <w:rsid w:val="00A834F8"/>
    <w:rsid w:val="00A8798C"/>
    <w:rsid w:val="00A91E8A"/>
    <w:rsid w:val="00B84803"/>
    <w:rsid w:val="00C1438D"/>
    <w:rsid w:val="00E75EFA"/>
    <w:rsid w:val="00E86452"/>
    <w:rsid w:val="00E87017"/>
    <w:rsid w:val="00E9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3A3C3D1-0770-45EC-AB91-F3524298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 w:type="paragraph" w:styleId="Tekstopmerking">
    <w:name w:val="annotation text"/>
    <w:basedOn w:val="Standaard"/>
    <w:link w:val="TekstopmerkingChar"/>
    <w:uiPriority w:val="99"/>
    <w:semiHidden/>
    <w:unhideWhenUsed/>
    <w:rsid w:val="001F3FCA"/>
    <w:pPr>
      <w:spacing w:line="284" w:lineRule="exact"/>
    </w:pPr>
    <w:rPr>
      <w:rFonts w:ascii="Baskerville MT" w:hAnsi="Baskerville MT"/>
      <w:szCs w:val="20"/>
    </w:rPr>
  </w:style>
  <w:style w:type="character" w:customStyle="1" w:styleId="TekstopmerkingChar">
    <w:name w:val="Tekst opmerking Char"/>
    <w:basedOn w:val="Standaardalinea-lettertype"/>
    <w:link w:val="Tekstopmerking"/>
    <w:uiPriority w:val="99"/>
    <w:semiHidden/>
    <w:rsid w:val="001F3FCA"/>
    <w:rPr>
      <w:rFonts w:ascii="Baskerville MT" w:hAnsi="Baskerville MT"/>
    </w:rPr>
  </w:style>
  <w:style w:type="table" w:customStyle="1" w:styleId="Tabelraster10">
    <w:name w:val="Tabelraster1"/>
    <w:basedOn w:val="Standaardtabel"/>
    <w:rsid w:val="001F3FCA"/>
    <w:pPr>
      <w:spacing w:line="284" w:lineRule="atLeast"/>
    </w:pPr>
    <w:rPr>
      <w:rFonts w:ascii="Futura Book" w:hAnsi="Futura Book"/>
      <w:sz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hint="default"/>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1080">
      <w:bodyDiv w:val="1"/>
      <w:marLeft w:val="0"/>
      <w:marRight w:val="0"/>
      <w:marTop w:val="0"/>
      <w:marBottom w:val="0"/>
      <w:divBdr>
        <w:top w:val="none" w:sz="0" w:space="0" w:color="auto"/>
        <w:left w:val="none" w:sz="0" w:space="0" w:color="auto"/>
        <w:bottom w:val="none" w:sz="0" w:space="0" w:color="auto"/>
        <w:right w:val="none" w:sz="0" w:space="0" w:color="auto"/>
      </w:divBdr>
    </w:div>
    <w:div w:id="18842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zwaar@brabant.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bsidie@brabant.nl" TargetMode="External"/><Relationship Id="rId4" Type="http://schemas.openxmlformats.org/officeDocument/2006/relationships/settings" Target="settings.xml"/><Relationship Id="rId9" Type="http://schemas.openxmlformats.org/officeDocument/2006/relationships/hyperlink" Target="http://www.brabant.nl/huisstij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BF90-20B4-4164-B437-C0845D20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8584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Boonstra - Brands, Marina</dc:creator>
  <cp:lastModifiedBy>Peggy van 't Veer - Damen</cp:lastModifiedBy>
  <cp:revision>2</cp:revision>
  <dcterms:created xsi:type="dcterms:W3CDTF">2022-01-04T10:03:00Z</dcterms:created>
  <dcterms:modified xsi:type="dcterms:W3CDTF">2022-01-04T10:03:00Z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a70b3af4-6e43-8a8e-8b14-739274a3980f</vt:lpwstr>
  </property>
  <property fmtid="{D5CDD505-2E9C-101B-9397-08002B2CF9AE}" pid="4" name="CORSA_OBJECTTYPE">
    <vt:lpwstr>S</vt:lpwstr>
  </property>
  <property fmtid="{D5CDD505-2E9C-101B-9397-08002B2CF9AE}" pid="5" name="CORSA_OBJECTID">
    <vt:lpwstr>4988583</vt:lpwstr>
  </property>
  <property fmtid="{D5CDD505-2E9C-101B-9397-08002B2CF9AE}" pid="6" name="CORSA_VERSION">
    <vt:lpwstr>11</vt:lpwstr>
  </property>
</Properties>
</file>